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9A" w:rsidRPr="006F64C8" w:rsidRDefault="0019309A" w:rsidP="006F64C8">
      <w:pPr>
        <w:spacing w:after="0" w:line="36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 xml:space="preserve">PORTARIA MS Nº 347, DE </w:t>
      </w:r>
      <w:proofErr w:type="gramStart"/>
      <w:r w:rsidRPr="006F64C8">
        <w:rPr>
          <w:rFonts w:ascii="Calibri Light" w:hAnsi="Calibri Light" w:cs="Calibri Light"/>
          <w:b/>
          <w:sz w:val="24"/>
          <w:szCs w:val="24"/>
        </w:rPr>
        <w:t>5</w:t>
      </w:r>
      <w:proofErr w:type="gramEnd"/>
      <w:r w:rsidRPr="006F64C8">
        <w:rPr>
          <w:rFonts w:ascii="Calibri Light" w:hAnsi="Calibri Light" w:cs="Calibri Light"/>
          <w:b/>
          <w:sz w:val="24"/>
          <w:szCs w:val="24"/>
        </w:rPr>
        <w:t xml:space="preserve"> DE MARÇO DE 2021</w:t>
      </w:r>
    </w:p>
    <w:p w:rsidR="006F64C8" w:rsidRDefault="006F64C8" w:rsidP="006F64C8">
      <w:pPr>
        <w:spacing w:after="0" w:line="360" w:lineRule="auto"/>
        <w:ind w:left="1985"/>
        <w:jc w:val="both"/>
        <w:rPr>
          <w:rFonts w:ascii="Calibri Light" w:hAnsi="Calibri Light" w:cs="Calibri Light"/>
          <w:sz w:val="24"/>
          <w:szCs w:val="24"/>
        </w:rPr>
      </w:pPr>
    </w:p>
    <w:p w:rsidR="0019309A" w:rsidRDefault="0019309A" w:rsidP="006F64C8">
      <w:pPr>
        <w:spacing w:after="0" w:line="360" w:lineRule="auto"/>
        <w:ind w:left="1985"/>
        <w:jc w:val="both"/>
        <w:rPr>
          <w:rFonts w:ascii="Calibri Light" w:hAnsi="Calibri Light" w:cs="Calibri Light"/>
          <w:sz w:val="24"/>
          <w:szCs w:val="24"/>
        </w:rPr>
      </w:pPr>
      <w:r w:rsidRPr="0019309A">
        <w:rPr>
          <w:rFonts w:ascii="Calibri Light" w:hAnsi="Calibri Light" w:cs="Calibri Light"/>
          <w:sz w:val="24"/>
          <w:szCs w:val="24"/>
        </w:rPr>
        <w:t>Institui o Comitê Interno de Governança do Ministério da Saúde CIG-MS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9309A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9309A">
        <w:rPr>
          <w:rFonts w:ascii="Calibri Light" w:hAnsi="Calibri Light" w:cs="Calibri Light"/>
          <w:sz w:val="24"/>
          <w:szCs w:val="24"/>
        </w:rPr>
        <w:t xml:space="preserve">O MINISTRO DE ESTADO DA SAÚDE, no uso das atribuições que lhe confere o art. 87, parágrafo único, incisos I e II, da Constituição, e tendo em vista o disposto no Decreto nº 9.203, de </w:t>
      </w:r>
      <w:proofErr w:type="gramStart"/>
      <w:r w:rsidRPr="0019309A">
        <w:rPr>
          <w:rFonts w:ascii="Calibri Light" w:hAnsi="Calibri Light" w:cs="Calibri Light"/>
          <w:sz w:val="24"/>
          <w:szCs w:val="24"/>
        </w:rPr>
        <w:t>22 novembro</w:t>
      </w:r>
      <w:proofErr w:type="gramEnd"/>
      <w:r w:rsidRPr="0019309A">
        <w:rPr>
          <w:rFonts w:ascii="Calibri Light" w:hAnsi="Calibri Light" w:cs="Calibri Light"/>
          <w:sz w:val="24"/>
          <w:szCs w:val="24"/>
        </w:rPr>
        <w:t xml:space="preserve"> de 2017, resolve: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9309A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>Art. 1º</w:t>
      </w:r>
      <w:r w:rsidRPr="0019309A">
        <w:rPr>
          <w:rFonts w:ascii="Calibri Light" w:hAnsi="Calibri Light" w:cs="Calibri Light"/>
          <w:sz w:val="24"/>
          <w:szCs w:val="24"/>
        </w:rPr>
        <w:t xml:space="preserve"> Fica instituído o </w:t>
      </w:r>
      <w:r w:rsidRPr="0019309A">
        <w:rPr>
          <w:rFonts w:ascii="Calibri Light" w:hAnsi="Calibri Light" w:cs="Calibri Light"/>
          <w:b/>
          <w:sz w:val="24"/>
          <w:szCs w:val="24"/>
        </w:rPr>
        <w:t>Comitê Interno de Governança do Ministério da Saúde (CIG-MS)</w:t>
      </w:r>
      <w:r w:rsidRPr="0019309A">
        <w:rPr>
          <w:rFonts w:ascii="Calibri Light" w:hAnsi="Calibri Light" w:cs="Calibri Light"/>
          <w:sz w:val="24"/>
          <w:szCs w:val="24"/>
        </w:rPr>
        <w:t xml:space="preserve">, com o objetivo de auxiliar a alta administração na definição de estratégias institucionais adequadas à incorporação de princípios e diretrizes de governança pública no Ministério da Saúde, em conformidade com os princípios e as diretrizes estabelecidas no Decreto nº 9.203, de 22 de novembro de 2017.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9309A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>Art. 2º</w:t>
      </w:r>
      <w:r w:rsidRPr="0019309A">
        <w:rPr>
          <w:rFonts w:ascii="Calibri Light" w:hAnsi="Calibri Light" w:cs="Calibri Light"/>
          <w:sz w:val="24"/>
          <w:szCs w:val="24"/>
        </w:rPr>
        <w:t xml:space="preserve"> Ao CIG-MS compete: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9309A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9309A">
        <w:rPr>
          <w:rFonts w:ascii="Calibri Light" w:hAnsi="Calibri Light" w:cs="Calibri Light"/>
          <w:b/>
          <w:sz w:val="24"/>
          <w:szCs w:val="24"/>
        </w:rPr>
        <w:t>I -</w:t>
      </w:r>
      <w:r w:rsidRPr="0019309A">
        <w:rPr>
          <w:rFonts w:ascii="Calibri Light" w:hAnsi="Calibri Light" w:cs="Calibri Light"/>
          <w:sz w:val="24"/>
          <w:szCs w:val="24"/>
        </w:rPr>
        <w:t xml:space="preserve"> auxiliar a alta administração na </w:t>
      </w:r>
      <w:proofErr w:type="gramStart"/>
      <w:r w:rsidRPr="0019309A">
        <w:rPr>
          <w:rFonts w:ascii="Calibri Light" w:hAnsi="Calibri Light" w:cs="Calibri Light"/>
          <w:sz w:val="24"/>
          <w:szCs w:val="24"/>
        </w:rPr>
        <w:t>implementação</w:t>
      </w:r>
      <w:proofErr w:type="gramEnd"/>
      <w:r w:rsidRPr="0019309A">
        <w:rPr>
          <w:rFonts w:ascii="Calibri Light" w:hAnsi="Calibri Light" w:cs="Calibri Light"/>
          <w:sz w:val="24"/>
          <w:szCs w:val="24"/>
        </w:rPr>
        <w:t xml:space="preserve"> e na manutenção de processos, estruturas e mecanismos adequados à incorporação dos princípios e das diretrizes da governança; </w:t>
      </w:r>
    </w:p>
    <w:p w:rsidR="0019309A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9309A">
        <w:rPr>
          <w:rFonts w:ascii="Calibri Light" w:hAnsi="Calibri Light" w:cs="Calibri Light"/>
          <w:b/>
          <w:sz w:val="24"/>
          <w:szCs w:val="24"/>
        </w:rPr>
        <w:t>II -</w:t>
      </w:r>
      <w:r w:rsidRPr="0019309A">
        <w:rPr>
          <w:rFonts w:ascii="Calibri Light" w:hAnsi="Calibri Light" w:cs="Calibri Light"/>
          <w:sz w:val="24"/>
          <w:szCs w:val="24"/>
        </w:rPr>
        <w:t xml:space="preserve"> incentivar e promover iniciativas que busquem </w:t>
      </w:r>
      <w:proofErr w:type="gramStart"/>
      <w:r w:rsidRPr="0019309A">
        <w:rPr>
          <w:rFonts w:ascii="Calibri Light" w:hAnsi="Calibri Light" w:cs="Calibri Light"/>
          <w:sz w:val="24"/>
          <w:szCs w:val="24"/>
        </w:rPr>
        <w:t>implementar</w:t>
      </w:r>
      <w:proofErr w:type="gramEnd"/>
      <w:r w:rsidRPr="0019309A">
        <w:rPr>
          <w:rFonts w:ascii="Calibri Light" w:hAnsi="Calibri Light" w:cs="Calibri Light"/>
          <w:sz w:val="24"/>
          <w:szCs w:val="24"/>
        </w:rPr>
        <w:t xml:space="preserve"> o acompanhamento de resultados no órgão ou na entidade, que promovam soluções para melhoria do desempenho institucional ou que adotem instrumentos para o aprimoramento do processo decisório; </w:t>
      </w:r>
    </w:p>
    <w:p w:rsidR="0019309A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>III -</w:t>
      </w:r>
      <w:r w:rsidRPr="0019309A">
        <w:rPr>
          <w:rFonts w:ascii="Calibri Light" w:hAnsi="Calibri Light" w:cs="Calibri Light"/>
          <w:sz w:val="24"/>
          <w:szCs w:val="24"/>
        </w:rPr>
        <w:t xml:space="preserve"> promover e acompanhar a </w:t>
      </w:r>
      <w:proofErr w:type="gramStart"/>
      <w:r w:rsidRPr="0019309A">
        <w:rPr>
          <w:rFonts w:ascii="Calibri Light" w:hAnsi="Calibri Light" w:cs="Calibri Light"/>
          <w:sz w:val="24"/>
          <w:szCs w:val="24"/>
        </w:rPr>
        <w:t>implementação</w:t>
      </w:r>
      <w:proofErr w:type="gramEnd"/>
      <w:r w:rsidRPr="0019309A">
        <w:rPr>
          <w:rFonts w:ascii="Calibri Light" w:hAnsi="Calibri Light" w:cs="Calibri Light"/>
          <w:sz w:val="24"/>
          <w:szCs w:val="24"/>
        </w:rPr>
        <w:t xml:space="preserve"> das medidas, dos mecanismos e das práticas organizacionais de governança definidos pelo Comitê Interministerial de Governança em seus manuais e em suas e resoluções; e IV - elaborar manifestação técnica relativa aos temas de sua competência.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>Art. 3º</w:t>
      </w:r>
      <w:r w:rsidRPr="0019309A">
        <w:rPr>
          <w:rFonts w:ascii="Calibri Light" w:hAnsi="Calibri Light" w:cs="Calibri Light"/>
          <w:sz w:val="24"/>
          <w:szCs w:val="24"/>
        </w:rPr>
        <w:t xml:space="preserve"> O CIG-MS é composto pelo Secretário-Executivo do Ministério da Saúde e pelos titulares das demais Secretarias.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>§ 1º</w:t>
      </w:r>
      <w:r w:rsidRPr="0019309A">
        <w:rPr>
          <w:rFonts w:ascii="Calibri Light" w:hAnsi="Calibri Light" w:cs="Calibri Light"/>
          <w:sz w:val="24"/>
          <w:szCs w:val="24"/>
        </w:rPr>
        <w:t xml:space="preserve"> O CIG-MS será coordenado pelo Secretário-Executivo, que em seus impedimentos será substituído pelo Secretário-Executivo adjunto.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lastRenderedPageBreak/>
        <w:t>§ 2º</w:t>
      </w:r>
      <w:r w:rsidRPr="0019309A">
        <w:rPr>
          <w:rFonts w:ascii="Calibri Light" w:hAnsi="Calibri Light" w:cs="Calibri Light"/>
          <w:sz w:val="24"/>
          <w:szCs w:val="24"/>
        </w:rPr>
        <w:t xml:space="preserve"> Os titulares das Secretarias de que trata o caput terão como suplentes seus substitutos legais.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>Art. 4º</w:t>
      </w:r>
      <w:r w:rsidRPr="0019309A">
        <w:rPr>
          <w:rFonts w:ascii="Calibri Light" w:hAnsi="Calibri Light" w:cs="Calibri Light"/>
          <w:sz w:val="24"/>
          <w:szCs w:val="24"/>
        </w:rPr>
        <w:t xml:space="preserve"> O CIG-MS reunir-se-á, em caráter ordinário, </w:t>
      </w:r>
      <w:proofErr w:type="spellStart"/>
      <w:r w:rsidRPr="0019309A">
        <w:rPr>
          <w:rFonts w:ascii="Calibri Light" w:hAnsi="Calibri Light" w:cs="Calibri Light"/>
          <w:sz w:val="24"/>
          <w:szCs w:val="24"/>
        </w:rPr>
        <w:t>quadrimestralmente</w:t>
      </w:r>
      <w:proofErr w:type="spellEnd"/>
      <w:r w:rsidRPr="0019309A">
        <w:rPr>
          <w:rFonts w:ascii="Calibri Light" w:hAnsi="Calibri Light" w:cs="Calibri Light"/>
          <w:sz w:val="24"/>
          <w:szCs w:val="24"/>
        </w:rPr>
        <w:t xml:space="preserve"> e, em caráter extraordinário, mediante convocação do seu Coordenador sempre que necessário.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>§ 1º</w:t>
      </w:r>
      <w:r w:rsidRPr="0019309A">
        <w:rPr>
          <w:rFonts w:ascii="Calibri Light" w:hAnsi="Calibri Light" w:cs="Calibri Light"/>
          <w:sz w:val="24"/>
          <w:szCs w:val="24"/>
        </w:rPr>
        <w:t xml:space="preserve"> O quórum para a reunião do CIG-MS é de maioria simples dos membros e o quórum de aprovação é de maioria dos presentes. </w:t>
      </w: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>§ 2º</w:t>
      </w:r>
      <w:r w:rsidRPr="0019309A">
        <w:rPr>
          <w:rFonts w:ascii="Calibri Light" w:hAnsi="Calibri Light" w:cs="Calibri Light"/>
          <w:sz w:val="24"/>
          <w:szCs w:val="24"/>
        </w:rPr>
        <w:t xml:space="preserve"> Além do voto ordinário, o Coordenador do CIG-MS terá o voto de qualidade em caso de empate;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§ </w:t>
      </w:r>
      <w:r w:rsidR="0019309A" w:rsidRPr="006F64C8">
        <w:rPr>
          <w:rFonts w:ascii="Calibri Light" w:hAnsi="Calibri Light" w:cs="Calibri Light"/>
          <w:b/>
          <w:sz w:val="24"/>
          <w:szCs w:val="24"/>
        </w:rPr>
        <w:t>3º</w:t>
      </w:r>
      <w:r w:rsidR="0019309A" w:rsidRPr="0019309A">
        <w:rPr>
          <w:rFonts w:ascii="Calibri Light" w:hAnsi="Calibri Light" w:cs="Calibri Light"/>
          <w:sz w:val="24"/>
          <w:szCs w:val="24"/>
        </w:rPr>
        <w:t xml:space="preserve"> As atas e resoluções do CIG-MS serão disponibilizadas em sítio eletrônico do Ministério da Saúde, ressalvado o conteúdo sujeito a sigilo ou restrição de acesso, nos termos da Lei nº 12.527, de 18 de novembro de 2011.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§</w:t>
      </w:r>
      <w:r w:rsidR="0019309A" w:rsidRPr="006F64C8">
        <w:rPr>
          <w:rFonts w:ascii="Calibri Light" w:hAnsi="Calibri Light" w:cs="Calibri Light"/>
          <w:b/>
          <w:sz w:val="24"/>
          <w:szCs w:val="24"/>
        </w:rPr>
        <w:t>4º</w:t>
      </w:r>
      <w:r w:rsidR="0019309A" w:rsidRPr="0019309A">
        <w:rPr>
          <w:rFonts w:ascii="Calibri Light" w:hAnsi="Calibri Light" w:cs="Calibri Light"/>
          <w:sz w:val="24"/>
          <w:szCs w:val="24"/>
        </w:rPr>
        <w:t xml:space="preserve"> Os membros do CIG-MS que se encontrarem no Distrito Federal se reunirão presencialmente ou por videoconferência, nos termos do disposto no Decreto nº 10.416, de </w:t>
      </w:r>
      <w:proofErr w:type="gramStart"/>
      <w:r w:rsidR="0019309A" w:rsidRPr="0019309A">
        <w:rPr>
          <w:rFonts w:ascii="Calibri Light" w:hAnsi="Calibri Light" w:cs="Calibri Light"/>
          <w:sz w:val="24"/>
          <w:szCs w:val="24"/>
        </w:rPr>
        <w:t>7</w:t>
      </w:r>
      <w:proofErr w:type="gramEnd"/>
      <w:r w:rsidR="0019309A" w:rsidRPr="0019309A">
        <w:rPr>
          <w:rFonts w:ascii="Calibri Light" w:hAnsi="Calibri Light" w:cs="Calibri Light"/>
          <w:sz w:val="24"/>
          <w:szCs w:val="24"/>
        </w:rPr>
        <w:t xml:space="preserve"> de julho de 2020, e os membros que se encontrarem em outros entes federativos poderão participar da reunião por meio de videoconferência.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>Art. 5º</w:t>
      </w:r>
      <w:r w:rsidRPr="0019309A">
        <w:rPr>
          <w:rFonts w:ascii="Calibri Light" w:hAnsi="Calibri Light" w:cs="Calibri Light"/>
          <w:sz w:val="24"/>
          <w:szCs w:val="24"/>
        </w:rPr>
        <w:t xml:space="preserve"> Caberá a Secretaria-Executiva do Ministério da Saúde prestar o apoio administrativo e logístico aos trabalhos do CIG-MS.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  <w:r w:rsidRPr="006F64C8">
        <w:rPr>
          <w:rFonts w:ascii="Calibri Light" w:hAnsi="Calibri Light" w:cs="Calibri Light"/>
          <w:i/>
          <w:sz w:val="24"/>
          <w:szCs w:val="24"/>
          <w:u w:val="single"/>
        </w:rPr>
        <w:t xml:space="preserve">Art. 6º Compete a Diretoria de Integridade (DINTEG) assessorar o CIG-MS. </w:t>
      </w:r>
    </w:p>
    <w:p w:rsidR="006F64C8" w:rsidRP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i/>
          <w:sz w:val="24"/>
          <w:szCs w:val="24"/>
          <w:u w:val="single"/>
        </w:rPr>
      </w:pP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>Art. 7º</w:t>
      </w:r>
      <w:r w:rsidRPr="0019309A">
        <w:rPr>
          <w:rFonts w:ascii="Calibri Light" w:hAnsi="Calibri Light" w:cs="Calibri Light"/>
          <w:sz w:val="24"/>
          <w:szCs w:val="24"/>
        </w:rPr>
        <w:t xml:space="preserve"> Poderão ser convidados a participar das reuniões do CIG-MS, sem direito a voto, representantes de Departamentos, Subsecretarias e Coordenações do Ministério da Saúde, sempre que da pauta constar tema de suas áreas de atuação.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>Art. 8º</w:t>
      </w:r>
      <w:r w:rsidRPr="0019309A">
        <w:rPr>
          <w:rFonts w:ascii="Calibri Light" w:hAnsi="Calibri Light" w:cs="Calibri Light"/>
          <w:sz w:val="24"/>
          <w:szCs w:val="24"/>
        </w:rPr>
        <w:t xml:space="preserve"> A participação no CIG-MS será considerada prestação de serviço </w:t>
      </w:r>
      <w:proofErr w:type="gramStart"/>
      <w:r w:rsidRPr="0019309A">
        <w:rPr>
          <w:rFonts w:ascii="Calibri Light" w:hAnsi="Calibri Light" w:cs="Calibri Light"/>
          <w:sz w:val="24"/>
          <w:szCs w:val="24"/>
        </w:rPr>
        <w:t>público relevante, não remunerada</w:t>
      </w:r>
      <w:proofErr w:type="gramEnd"/>
      <w:r w:rsidRPr="0019309A">
        <w:rPr>
          <w:rFonts w:ascii="Calibri Light" w:hAnsi="Calibri Light" w:cs="Calibri Light"/>
          <w:sz w:val="24"/>
          <w:szCs w:val="24"/>
        </w:rPr>
        <w:t xml:space="preserve">.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>Art. 9º</w:t>
      </w:r>
      <w:r w:rsidRPr="0019309A">
        <w:rPr>
          <w:rFonts w:ascii="Calibri Light" w:hAnsi="Calibri Light" w:cs="Calibri Light"/>
          <w:sz w:val="24"/>
          <w:szCs w:val="24"/>
        </w:rPr>
        <w:t xml:space="preserve"> O CIG-MS poderá constituir grupos técnicos para auxiliá-lo em suas atribuições. </w:t>
      </w: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19309A">
        <w:rPr>
          <w:rFonts w:ascii="Calibri Light" w:hAnsi="Calibri Light" w:cs="Calibri Light"/>
          <w:sz w:val="24"/>
          <w:szCs w:val="24"/>
        </w:rPr>
        <w:t xml:space="preserve">Parágrafo único. Os grupos técnicos de que trata o caput: </w:t>
      </w: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lastRenderedPageBreak/>
        <w:t>I -</w:t>
      </w:r>
      <w:r w:rsidRPr="0019309A">
        <w:rPr>
          <w:rFonts w:ascii="Calibri Light" w:hAnsi="Calibri Light" w:cs="Calibri Light"/>
          <w:sz w:val="24"/>
          <w:szCs w:val="24"/>
        </w:rPr>
        <w:t xml:space="preserve"> serão compostos na forma de ato do CIG-MS; </w:t>
      </w: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>II -</w:t>
      </w:r>
      <w:r w:rsidRPr="0019309A">
        <w:rPr>
          <w:rFonts w:ascii="Calibri Light" w:hAnsi="Calibri Light" w:cs="Calibri Light"/>
          <w:sz w:val="24"/>
          <w:szCs w:val="24"/>
        </w:rPr>
        <w:t xml:space="preserve"> não poderão ter mais de cinco membros; </w:t>
      </w: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>III -</w:t>
      </w:r>
      <w:r w:rsidRPr="0019309A">
        <w:rPr>
          <w:rFonts w:ascii="Calibri Light" w:hAnsi="Calibri Light" w:cs="Calibri Light"/>
          <w:sz w:val="24"/>
          <w:szCs w:val="24"/>
        </w:rPr>
        <w:t xml:space="preserve"> terão caráter temporário e duração não superior a um ano; e </w:t>
      </w: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>IV -</w:t>
      </w:r>
      <w:r w:rsidRPr="0019309A">
        <w:rPr>
          <w:rFonts w:ascii="Calibri Light" w:hAnsi="Calibri Light" w:cs="Calibri Light"/>
          <w:sz w:val="24"/>
          <w:szCs w:val="24"/>
        </w:rPr>
        <w:t xml:space="preserve"> estão limitados a três operando simultaneamente.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>Art. 10.</w:t>
      </w:r>
      <w:r w:rsidRPr="0019309A">
        <w:rPr>
          <w:rFonts w:ascii="Calibri Light" w:hAnsi="Calibri Light" w:cs="Calibri Light"/>
          <w:sz w:val="24"/>
          <w:szCs w:val="24"/>
        </w:rPr>
        <w:t xml:space="preserve"> Esta Portaria entra em vigor na data de sua publicação.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6F64C8" w:rsidRDefault="0019309A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F64C8">
        <w:rPr>
          <w:rFonts w:ascii="Calibri Light" w:hAnsi="Calibri Light" w:cs="Calibri Light"/>
          <w:b/>
          <w:sz w:val="24"/>
          <w:szCs w:val="24"/>
        </w:rPr>
        <w:t xml:space="preserve">Art. 11. </w:t>
      </w:r>
      <w:r w:rsidRPr="0019309A">
        <w:rPr>
          <w:rFonts w:ascii="Calibri Light" w:hAnsi="Calibri Light" w:cs="Calibri Light"/>
          <w:sz w:val="24"/>
          <w:szCs w:val="24"/>
        </w:rPr>
        <w:t xml:space="preserve">Fica revogada a Portaria GM/MS nº 4.389, de 28 de dezembro de 2018, publicada no Diário Oficial da União nº 249-B, Edição Extra, Seção 1, página 18, de 28 de dezembro de 2018. </w:t>
      </w:r>
    </w:p>
    <w:p w:rsidR="006F64C8" w:rsidRDefault="006F64C8" w:rsidP="006F64C8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19309A" w:rsidRPr="0019309A" w:rsidRDefault="0019309A" w:rsidP="006F64C8">
      <w:pPr>
        <w:spacing w:after="0" w:line="360" w:lineRule="auto"/>
        <w:jc w:val="center"/>
        <w:rPr>
          <w:rFonts w:ascii="Calibri Light" w:hAnsi="Calibri Light" w:cs="Calibri Light"/>
          <w:sz w:val="24"/>
          <w:szCs w:val="24"/>
        </w:rPr>
      </w:pPr>
      <w:r w:rsidRPr="0019309A">
        <w:rPr>
          <w:rFonts w:ascii="Calibri Light" w:hAnsi="Calibri Light" w:cs="Calibri Light"/>
          <w:sz w:val="24"/>
          <w:szCs w:val="24"/>
        </w:rPr>
        <w:t>EDUARDO PAZUELLO</w:t>
      </w:r>
    </w:p>
    <w:sectPr w:rsidR="0019309A" w:rsidRPr="0019309A" w:rsidSect="0019309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09A"/>
    <w:rsid w:val="0019309A"/>
    <w:rsid w:val="004B1B8F"/>
    <w:rsid w:val="006C2400"/>
    <w:rsid w:val="006F64C8"/>
    <w:rsid w:val="00A4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614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2021-03-09T16:51:00Z</dcterms:created>
  <dcterms:modified xsi:type="dcterms:W3CDTF">2021-03-09T17:02:00Z</dcterms:modified>
</cp:coreProperties>
</file>