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79" w:rsidRPr="00572BC0" w:rsidRDefault="00860224" w:rsidP="00034A3C">
      <w:pPr>
        <w:pStyle w:val="Ttulo"/>
        <w:rPr>
          <w:lang w:val="pt-BR"/>
        </w:rPr>
      </w:pPr>
      <w:r w:rsidRPr="00860224">
        <w:rPr>
          <w:rFonts w:ascii="Rockwell Nova" w:hAnsi="Rockwell Nova"/>
          <w:lang w:val="pt-BR" w:eastAsia="pt-BR"/>
        </w:rPr>
        <w:pict>
          <v:group id="Grupo 6" o:spid="_x0000_s1026" alt="Título: Faixa de plano de fundo - Descrição: Pilha de livros, quadro-negro e lápis no porta-lápis" style="position:absolute;margin-left:-9pt;margin-top:42pt;width:531.2pt;height:56.7pt;z-index:-251401216;mso-position-horizontal-relative:page;mso-position-vertical-relative:page;mso-width-relative:margin;mso-height-relative:margin" coordsize="67468,7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">
            <v:rect id="Retângulo 62" o:spid="_x0000_s1027" style="position:absolute;width:67437;height:48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" fillcolor="#19aed7 [3205]" stroked="f" strokecolor="black [3213]" strokeweight=".25pt">
              <v:shadow opacity="22938f" offset="0"/>
              <v:textbox inset=",7.2pt,,7.2pt"/>
            </v:rect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Forma 63" o:spid="_x0000_s1028" type="#_x0000_t7" style="position:absolute;left:53244;top:4857;width:14224;height:2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" fillcolor="#0c566a [1605]" stroked="f" strokecolor="black [3213]" strokeweight=".25pt">
              <v:shadow opacity="22938f" offset="0"/>
              <v:textbox inset=",7.2pt,,7.2pt"/>
            </v:shape>
            <w10:wrap anchorx="page" anchory="page"/>
            <w10:anchorlock/>
          </v:group>
        </w:pict>
      </w:r>
      <w:r w:rsidR="00E1766D">
        <w:rPr>
          <w:lang w:val="pt-BR"/>
        </w:rPr>
        <w:t>objetivos e ações estratégicas cgcin</w:t>
      </w:r>
    </w:p>
    <w:p w:rsidR="007D19E8" w:rsidRDefault="007D19E8" w:rsidP="00534A3E">
      <w:pPr>
        <w:ind w:right="3240"/>
        <w:rPr>
          <w:lang w:val="pt-BR" w:bidi="pt-BR"/>
        </w:rPr>
      </w:pPr>
    </w:p>
    <w:p w:rsidR="00097195" w:rsidRPr="00572BC0" w:rsidRDefault="00860224" w:rsidP="00534A3E">
      <w:pPr>
        <w:ind w:right="3240"/>
        <w:rPr>
          <w:color w:val="CE4A07" w:themeColor="accent6" w:themeShade="BF"/>
          <w:lang w:val="pt-BR"/>
        </w:rPr>
      </w:pPr>
      <w:r>
        <w:rPr>
          <w:noProof/>
          <w:color w:val="CE4A07" w:themeColor="accent6" w:themeShade="BF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55" o:spid="_x0000_s1029" type="#_x0000_t202" style="position:absolute;margin-left:396pt;margin-top:-18pt;width:5.5pt;height:9pt;z-index:25191116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" filled="f" fillcolor="white [3212]" stroked="f" strokecolor="black [3213]" strokeweight=".25pt">
            <v:textbox inset=",7.2pt,,7.2pt">
              <w:txbxContent>
                <w:p w:rsidR="009A5B55" w:rsidRPr="00BA4BC4" w:rsidRDefault="009A5B55" w:rsidP="00BA4BC4">
                  <w:pPr>
                    <w:ind w:left="990"/>
                    <w:rPr>
                      <w:spacing w:val="-10"/>
                      <w:sz w:val="40"/>
                    </w:rPr>
                  </w:pPr>
                  <w:r w:rsidRPr="00BA4BC4">
                    <w:rPr>
                      <w:rFonts w:asciiTheme="majorHAnsi" w:hAnsiTheme="majorHAnsi"/>
                      <w:color w:val="256AA4" w:themeColor="text2"/>
                      <w:spacing w:val="-10"/>
                      <w:sz w:val="40"/>
                      <w:szCs w:val="56"/>
                      <w:lang w:val="pt-BR" w:bidi="pt-BR"/>
                    </w:rPr>
                    <w:t>Lista de verificação para os responsáveis com dicas para os deveres de casa</w:t>
                  </w:r>
                </w:p>
              </w:txbxContent>
            </v:textbox>
            <w10:wrap anchorx="margin" anchory="margin"/>
          </v:shape>
        </w:pict>
      </w:r>
      <w:r w:rsidR="00BE2C03">
        <w:rPr>
          <w:lang w:val="pt-BR" w:bidi="pt-BR"/>
        </w:rPr>
        <w:t>Os objetivos e iniciativas aqui listados estão de acordo com o MAPA ESTRATÉGICO</w:t>
      </w:r>
      <w:r w:rsidR="00097195" w:rsidRPr="00572BC0">
        <w:rPr>
          <w:lang w:val="pt-BR" w:bidi="pt-BR"/>
        </w:rPr>
        <w:t>.</w:t>
      </w:r>
    </w:p>
    <w:p w:rsidR="009B6F5A" w:rsidRDefault="00F8228E" w:rsidP="005D608A">
      <w:pPr>
        <w:pStyle w:val="Ttulo1"/>
        <w:rPr>
          <w:lang w:val="pt-BR" w:bidi="pt-BR"/>
        </w:rPr>
      </w:pPr>
      <w:r>
        <w:rPr>
          <w:lang w:val="pt-BR" w:bidi="pt-BR"/>
        </w:rPr>
        <w:t xml:space="preserve">CGCIN - cOORDENAÇÃO GERAL DE CONTROLE INTERNO </w:t>
      </w:r>
    </w:p>
    <w:p w:rsidR="007D19E8" w:rsidRPr="007D19E8" w:rsidRDefault="007D19E8" w:rsidP="007D19E8">
      <w:pPr>
        <w:rPr>
          <w:lang w:val="pt-BR" w:bidi="pt-BR"/>
        </w:rPr>
      </w:pPr>
    </w:p>
    <w:p w:rsidR="00CF202A" w:rsidRPr="00707D82" w:rsidRDefault="00F8228E" w:rsidP="00AA04DB">
      <w:pPr>
        <w:pStyle w:val="recuodecaixadeseleo"/>
        <w:numPr>
          <w:ilvl w:val="0"/>
          <w:numId w:val="7"/>
        </w:numPr>
        <w:ind w:right="107"/>
        <w:rPr>
          <w:b/>
          <w:highlight w:val="yellow"/>
          <w:lang w:val="pt-BR" w:bidi="pt-BR"/>
        </w:rPr>
      </w:pPr>
      <w:r w:rsidRPr="00707D82">
        <w:rPr>
          <w:b/>
          <w:highlight w:val="yellow"/>
          <w:lang w:val="pt-BR" w:bidi="pt-BR"/>
        </w:rPr>
        <w:t>Elaboração de Planejamento e Plano de Trabalho</w:t>
      </w:r>
      <w:r w:rsidR="007672B8" w:rsidRPr="00707D82">
        <w:rPr>
          <w:b/>
          <w:highlight w:val="yellow"/>
          <w:lang w:val="pt-BR" w:bidi="pt-BR"/>
        </w:rPr>
        <w:t xml:space="preserve"> (Até 29/02)</w:t>
      </w:r>
    </w:p>
    <w:p w:rsidR="00F8228E" w:rsidRPr="00707D82" w:rsidRDefault="00F8228E" w:rsidP="00AA04DB">
      <w:pPr>
        <w:pStyle w:val="recuodecaixadeseleo"/>
        <w:numPr>
          <w:ilvl w:val="1"/>
          <w:numId w:val="7"/>
        </w:numPr>
        <w:ind w:right="107"/>
        <w:rPr>
          <w:highlight w:val="yellow"/>
          <w:lang w:val="pt-BR" w:bidi="pt-BR"/>
        </w:rPr>
      </w:pPr>
      <w:r w:rsidRPr="00707D82">
        <w:rPr>
          <w:highlight w:val="yellow"/>
          <w:lang w:val="pt-BR" w:bidi="pt-BR"/>
        </w:rPr>
        <w:t>Desenho do Modelo de Planejamento</w:t>
      </w:r>
    </w:p>
    <w:p w:rsidR="00F8228E" w:rsidRPr="00707D82" w:rsidRDefault="00F8228E" w:rsidP="00AA04DB">
      <w:pPr>
        <w:pStyle w:val="recuodecaixadeseleo"/>
        <w:numPr>
          <w:ilvl w:val="1"/>
          <w:numId w:val="7"/>
        </w:numPr>
        <w:ind w:right="107"/>
        <w:rPr>
          <w:highlight w:val="yellow"/>
          <w:lang w:val="pt-BR" w:bidi="pt-BR"/>
        </w:rPr>
      </w:pPr>
      <w:r w:rsidRPr="00707D82">
        <w:rPr>
          <w:highlight w:val="yellow"/>
          <w:lang w:val="pt-BR" w:bidi="pt-BR"/>
        </w:rPr>
        <w:t>Estratégias a serem adotadas;</w:t>
      </w:r>
    </w:p>
    <w:p w:rsidR="00CF202A" w:rsidRPr="00707D82" w:rsidRDefault="00F8228E" w:rsidP="00AA04DB">
      <w:pPr>
        <w:pStyle w:val="recuodecaixadeseleo"/>
        <w:numPr>
          <w:ilvl w:val="1"/>
          <w:numId w:val="7"/>
        </w:numPr>
        <w:ind w:right="107"/>
        <w:rPr>
          <w:highlight w:val="yellow"/>
          <w:lang w:val="pt-BR" w:bidi="pt-BR"/>
        </w:rPr>
      </w:pPr>
      <w:r w:rsidRPr="00707D82">
        <w:rPr>
          <w:highlight w:val="yellow"/>
          <w:lang w:val="pt-BR" w:bidi="pt-BR"/>
        </w:rPr>
        <w:t xml:space="preserve">Ações Estratégicas e Plano de Ação; </w:t>
      </w:r>
    </w:p>
    <w:p w:rsidR="00F8228E" w:rsidRPr="00707D82" w:rsidRDefault="00F8228E" w:rsidP="00AA04DB">
      <w:pPr>
        <w:pStyle w:val="recuodecaixadeseleo"/>
        <w:ind w:left="1440" w:right="107" w:firstLine="0"/>
        <w:rPr>
          <w:highlight w:val="yellow"/>
          <w:lang w:val="pt-BR" w:bidi="pt-BR"/>
        </w:rPr>
      </w:pPr>
    </w:p>
    <w:p w:rsidR="00CF202A" w:rsidRPr="00707D82" w:rsidRDefault="00F8228E" w:rsidP="00AA04DB">
      <w:pPr>
        <w:pStyle w:val="recuodecaixadeseleo"/>
        <w:numPr>
          <w:ilvl w:val="0"/>
          <w:numId w:val="7"/>
        </w:numPr>
        <w:ind w:right="107"/>
        <w:rPr>
          <w:b/>
          <w:highlight w:val="yellow"/>
          <w:lang w:val="pt-BR" w:bidi="pt-BR"/>
        </w:rPr>
      </w:pPr>
      <w:r w:rsidRPr="00707D82">
        <w:rPr>
          <w:b/>
          <w:highlight w:val="yellow"/>
          <w:lang w:val="pt-BR" w:bidi="pt-BR"/>
        </w:rPr>
        <w:t>Análise da Situação Atual</w:t>
      </w:r>
      <w:r w:rsidR="00077B17" w:rsidRPr="00707D82">
        <w:rPr>
          <w:b/>
          <w:highlight w:val="yellow"/>
          <w:lang w:val="pt-BR" w:bidi="pt-BR"/>
        </w:rPr>
        <w:t>;</w:t>
      </w:r>
      <w:r w:rsidR="007672B8" w:rsidRPr="00707D82">
        <w:rPr>
          <w:b/>
          <w:highlight w:val="yellow"/>
          <w:lang w:val="pt-BR" w:bidi="pt-BR"/>
        </w:rPr>
        <w:t xml:space="preserve"> (Até 29/02)</w:t>
      </w:r>
    </w:p>
    <w:p w:rsidR="00077B17" w:rsidRPr="00707D82" w:rsidRDefault="00F8228E" w:rsidP="00AA04DB">
      <w:pPr>
        <w:pStyle w:val="recuodecaixadeseleo"/>
        <w:numPr>
          <w:ilvl w:val="1"/>
          <w:numId w:val="7"/>
        </w:numPr>
        <w:ind w:right="107"/>
        <w:rPr>
          <w:highlight w:val="yellow"/>
          <w:lang w:val="pt-BR" w:bidi="pt-BR"/>
        </w:rPr>
      </w:pPr>
      <w:r w:rsidRPr="00707D82">
        <w:rPr>
          <w:highlight w:val="yellow"/>
          <w:lang w:val="pt-BR" w:bidi="pt-BR"/>
        </w:rPr>
        <w:t>Quanto a Equipe</w:t>
      </w:r>
    </w:p>
    <w:p w:rsidR="00957553" w:rsidRPr="00707D82" w:rsidRDefault="00F8228E" w:rsidP="00AA04DB">
      <w:pPr>
        <w:pStyle w:val="recuodecaixadeseleo"/>
        <w:numPr>
          <w:ilvl w:val="1"/>
          <w:numId w:val="7"/>
        </w:numPr>
        <w:ind w:right="107"/>
        <w:rPr>
          <w:highlight w:val="yellow"/>
          <w:lang w:val="pt-BR" w:bidi="pt-BR"/>
        </w:rPr>
      </w:pPr>
      <w:r w:rsidRPr="00707D82">
        <w:rPr>
          <w:highlight w:val="yellow"/>
          <w:lang w:val="pt-BR" w:bidi="pt-BR"/>
        </w:rPr>
        <w:t>Quanto à Estrutura</w:t>
      </w:r>
      <w:r w:rsidR="00957553" w:rsidRPr="00707D82">
        <w:rPr>
          <w:highlight w:val="yellow"/>
          <w:lang w:val="pt-BR" w:bidi="pt-BR"/>
        </w:rPr>
        <w:t>;</w:t>
      </w:r>
    </w:p>
    <w:p w:rsidR="00957553" w:rsidRPr="00707D82" w:rsidRDefault="00F8228E" w:rsidP="00AA04DB">
      <w:pPr>
        <w:pStyle w:val="recuodecaixadeseleo"/>
        <w:numPr>
          <w:ilvl w:val="1"/>
          <w:numId w:val="7"/>
        </w:numPr>
        <w:ind w:right="107"/>
        <w:rPr>
          <w:highlight w:val="yellow"/>
          <w:lang w:val="pt-BR" w:bidi="pt-BR"/>
        </w:rPr>
      </w:pPr>
      <w:r w:rsidRPr="00707D82">
        <w:rPr>
          <w:highlight w:val="yellow"/>
          <w:lang w:val="pt-BR" w:bidi="pt-BR"/>
        </w:rPr>
        <w:t>Quanto à forma de Trabalho</w:t>
      </w:r>
    </w:p>
    <w:p w:rsidR="00F8228E" w:rsidRPr="00707D82" w:rsidRDefault="00F8228E" w:rsidP="00AA04DB">
      <w:pPr>
        <w:pStyle w:val="recuodecaixadeseleo"/>
        <w:ind w:left="1440" w:right="107" w:firstLine="0"/>
        <w:rPr>
          <w:highlight w:val="yellow"/>
          <w:lang w:val="pt-BR" w:bidi="pt-BR"/>
        </w:rPr>
      </w:pPr>
    </w:p>
    <w:p w:rsidR="00F8228E" w:rsidRPr="00707D82" w:rsidRDefault="00F8228E" w:rsidP="00AA04DB">
      <w:pPr>
        <w:pStyle w:val="recuodecaixadeseleo"/>
        <w:numPr>
          <w:ilvl w:val="0"/>
          <w:numId w:val="7"/>
        </w:numPr>
        <w:ind w:right="107"/>
        <w:rPr>
          <w:b/>
          <w:highlight w:val="yellow"/>
          <w:lang w:val="pt-BR" w:bidi="pt-BR"/>
        </w:rPr>
      </w:pPr>
      <w:r w:rsidRPr="00707D82">
        <w:rPr>
          <w:b/>
          <w:highlight w:val="yellow"/>
          <w:lang w:val="pt-BR" w:bidi="pt-BR"/>
        </w:rPr>
        <w:t>Novo Modelo de Trabalho</w:t>
      </w:r>
      <w:r w:rsidR="007672B8" w:rsidRPr="00707D82">
        <w:rPr>
          <w:b/>
          <w:highlight w:val="yellow"/>
          <w:lang w:val="pt-BR" w:bidi="pt-BR"/>
        </w:rPr>
        <w:t xml:space="preserve"> (Até 29/02)</w:t>
      </w:r>
    </w:p>
    <w:p w:rsidR="00F8228E" w:rsidRPr="00707D82" w:rsidRDefault="00F8228E" w:rsidP="00AA04DB">
      <w:pPr>
        <w:pStyle w:val="recuodecaixadeseleo"/>
        <w:numPr>
          <w:ilvl w:val="1"/>
          <w:numId w:val="7"/>
        </w:numPr>
        <w:ind w:right="107"/>
        <w:rPr>
          <w:highlight w:val="yellow"/>
          <w:lang w:val="pt-BR" w:bidi="pt-BR"/>
        </w:rPr>
      </w:pPr>
      <w:r w:rsidRPr="00707D82">
        <w:rPr>
          <w:highlight w:val="yellow"/>
          <w:lang w:val="pt-BR" w:bidi="pt-BR"/>
        </w:rPr>
        <w:t>Quanto a Estrutura;</w:t>
      </w:r>
    </w:p>
    <w:p w:rsidR="00F8228E" w:rsidRPr="00707D82" w:rsidRDefault="00F8228E" w:rsidP="00AA04DB">
      <w:pPr>
        <w:pStyle w:val="recuodecaixadeseleo"/>
        <w:numPr>
          <w:ilvl w:val="1"/>
          <w:numId w:val="7"/>
        </w:numPr>
        <w:ind w:right="107"/>
        <w:rPr>
          <w:highlight w:val="yellow"/>
          <w:lang w:val="pt-BR" w:bidi="pt-BR"/>
        </w:rPr>
      </w:pPr>
      <w:r w:rsidRPr="00707D82">
        <w:rPr>
          <w:highlight w:val="yellow"/>
          <w:lang w:val="pt-BR" w:bidi="pt-BR"/>
        </w:rPr>
        <w:t>Quanto a Equipe</w:t>
      </w:r>
    </w:p>
    <w:p w:rsidR="00F8228E" w:rsidRPr="00707D82" w:rsidRDefault="00F8228E" w:rsidP="00AA04DB">
      <w:pPr>
        <w:pStyle w:val="recuodecaixadeseleo"/>
        <w:numPr>
          <w:ilvl w:val="1"/>
          <w:numId w:val="7"/>
        </w:numPr>
        <w:ind w:right="107"/>
        <w:rPr>
          <w:highlight w:val="yellow"/>
          <w:lang w:val="pt-BR" w:bidi="pt-BR"/>
        </w:rPr>
      </w:pPr>
      <w:r w:rsidRPr="00707D82">
        <w:rPr>
          <w:highlight w:val="yellow"/>
          <w:lang w:val="pt-BR" w:bidi="pt-BR"/>
        </w:rPr>
        <w:t>Principais Ações Estratégicas para 2020</w:t>
      </w:r>
    </w:p>
    <w:p w:rsidR="007672B8" w:rsidRPr="00707D82" w:rsidRDefault="007672B8" w:rsidP="007672B8">
      <w:pPr>
        <w:pStyle w:val="recuodecaixadeseleo"/>
        <w:ind w:left="1440" w:right="107" w:firstLine="0"/>
        <w:rPr>
          <w:highlight w:val="yellow"/>
          <w:lang w:val="pt-BR" w:bidi="pt-BR"/>
        </w:rPr>
      </w:pPr>
    </w:p>
    <w:p w:rsidR="008A7CD6" w:rsidRPr="00707D82" w:rsidRDefault="008A7CD6" w:rsidP="00AA04DB">
      <w:pPr>
        <w:pStyle w:val="recuodecaixadeseleo"/>
        <w:numPr>
          <w:ilvl w:val="0"/>
          <w:numId w:val="7"/>
        </w:numPr>
        <w:ind w:right="107"/>
        <w:rPr>
          <w:b/>
          <w:highlight w:val="yellow"/>
          <w:lang w:val="pt-BR" w:bidi="pt-BR"/>
        </w:rPr>
      </w:pPr>
      <w:r w:rsidRPr="00707D82">
        <w:rPr>
          <w:b/>
          <w:highlight w:val="yellow"/>
          <w:lang w:val="pt-BR" w:bidi="pt-BR"/>
        </w:rPr>
        <w:t>Priorizar Parcerias Estratégicas;</w:t>
      </w:r>
      <w:r w:rsidR="007672B8" w:rsidRPr="00707D82">
        <w:rPr>
          <w:b/>
          <w:highlight w:val="yellow"/>
          <w:lang w:val="pt-BR" w:bidi="pt-BR"/>
        </w:rPr>
        <w:t xml:space="preserve"> (Até 31/03)</w:t>
      </w:r>
    </w:p>
    <w:p w:rsidR="008A7CD6" w:rsidRPr="00707D82" w:rsidRDefault="008A7CD6" w:rsidP="00AA04DB">
      <w:pPr>
        <w:pStyle w:val="recuodecaixadeseleo"/>
        <w:numPr>
          <w:ilvl w:val="1"/>
          <w:numId w:val="7"/>
        </w:numPr>
        <w:ind w:right="107"/>
        <w:rPr>
          <w:highlight w:val="yellow"/>
          <w:lang w:val="pt-BR" w:bidi="pt-BR"/>
        </w:rPr>
      </w:pPr>
      <w:r w:rsidRPr="00707D82">
        <w:rPr>
          <w:highlight w:val="yellow"/>
          <w:lang w:val="pt-BR" w:bidi="pt-BR"/>
        </w:rPr>
        <w:t>Institucionalizar atuação junto a CGU e TCU através de Pontos de Controle Periódicos.</w:t>
      </w:r>
    </w:p>
    <w:p w:rsidR="008A7CD6" w:rsidRPr="00707D82" w:rsidRDefault="008A7CD6" w:rsidP="00AA04DB">
      <w:pPr>
        <w:pStyle w:val="recuodecaixadeseleo"/>
        <w:numPr>
          <w:ilvl w:val="1"/>
          <w:numId w:val="7"/>
        </w:numPr>
        <w:ind w:right="107"/>
        <w:rPr>
          <w:highlight w:val="yellow"/>
          <w:lang w:val="pt-BR" w:bidi="pt-BR"/>
        </w:rPr>
      </w:pPr>
      <w:r w:rsidRPr="00707D82">
        <w:rPr>
          <w:highlight w:val="yellow"/>
          <w:lang w:val="pt-BR" w:bidi="pt-BR"/>
        </w:rPr>
        <w:t>Consolidar acordos junto às Secretarias, através de reuniões periódicas para tratar assuntos relativos a Controles Internos, Integridade e Riscos;</w:t>
      </w:r>
    </w:p>
    <w:p w:rsidR="00097195" w:rsidRPr="00707D82" w:rsidRDefault="00F8228E" w:rsidP="00AA04DB">
      <w:pPr>
        <w:pStyle w:val="Ttulo1"/>
        <w:ind w:right="107"/>
        <w:rPr>
          <w:highlight w:val="yellow"/>
          <w:lang w:val="pt-BR" w:bidi="pt-BR"/>
        </w:rPr>
      </w:pPr>
      <w:r w:rsidRPr="00707D82">
        <w:rPr>
          <w:highlight w:val="yellow"/>
          <w:lang w:val="pt-BR" w:bidi="pt-BR"/>
        </w:rPr>
        <w:t>cgcin - gabinete</w:t>
      </w:r>
    </w:p>
    <w:p w:rsidR="007D19E8" w:rsidRPr="00707D82" w:rsidRDefault="007D19E8" w:rsidP="00AA04DB">
      <w:pPr>
        <w:ind w:right="107"/>
        <w:rPr>
          <w:highlight w:val="yellow"/>
          <w:lang w:val="pt-BR" w:bidi="pt-BR"/>
        </w:rPr>
      </w:pPr>
    </w:p>
    <w:p w:rsidR="00C45B72" w:rsidRPr="00707D82" w:rsidRDefault="008A7CD6" w:rsidP="00AA04DB">
      <w:pPr>
        <w:pStyle w:val="recuodecaixadeseleo"/>
        <w:numPr>
          <w:ilvl w:val="0"/>
          <w:numId w:val="7"/>
        </w:numPr>
        <w:ind w:right="107"/>
        <w:rPr>
          <w:b/>
          <w:highlight w:val="yellow"/>
          <w:lang w:val="pt-BR" w:bidi="pt-BR"/>
        </w:rPr>
      </w:pPr>
      <w:r w:rsidRPr="00707D82">
        <w:rPr>
          <w:b/>
          <w:highlight w:val="yellow"/>
          <w:lang w:val="pt-BR" w:bidi="pt-BR"/>
        </w:rPr>
        <w:t xml:space="preserve">Revisão, avaliação e </w:t>
      </w:r>
      <w:r w:rsidR="00C1431E" w:rsidRPr="00707D82">
        <w:rPr>
          <w:b/>
          <w:highlight w:val="yellow"/>
          <w:lang w:val="pt-BR" w:bidi="pt-BR"/>
        </w:rPr>
        <w:t xml:space="preserve">proposta quanto ao </w:t>
      </w:r>
      <w:r w:rsidRPr="00707D82">
        <w:rPr>
          <w:b/>
          <w:highlight w:val="yellow"/>
          <w:lang w:val="pt-BR" w:bidi="pt-BR"/>
        </w:rPr>
        <w:t>monitoramento das Ações Estratégicas e Plano de Ação da CGCIN</w:t>
      </w:r>
      <w:r w:rsidR="00C1431E" w:rsidRPr="00707D82">
        <w:rPr>
          <w:b/>
          <w:highlight w:val="yellow"/>
          <w:lang w:val="pt-BR" w:bidi="pt-BR"/>
        </w:rPr>
        <w:t xml:space="preserve">(Até </w:t>
      </w:r>
      <w:r w:rsidR="005468FE" w:rsidRPr="00707D82">
        <w:rPr>
          <w:b/>
          <w:highlight w:val="yellow"/>
          <w:lang w:val="pt-BR" w:bidi="pt-BR"/>
        </w:rPr>
        <w:t>03/03</w:t>
      </w:r>
      <w:r w:rsidR="00C1431E" w:rsidRPr="00707D82">
        <w:rPr>
          <w:b/>
          <w:highlight w:val="yellow"/>
          <w:lang w:val="pt-BR" w:bidi="pt-BR"/>
        </w:rPr>
        <w:t>)</w:t>
      </w:r>
    </w:p>
    <w:p w:rsidR="00C76EA1" w:rsidRPr="00707D82" w:rsidRDefault="00C76EA1" w:rsidP="00C76EA1">
      <w:pPr>
        <w:pStyle w:val="recuodecaixadeseleo"/>
        <w:numPr>
          <w:ilvl w:val="1"/>
          <w:numId w:val="7"/>
        </w:numPr>
        <w:ind w:right="107"/>
        <w:rPr>
          <w:highlight w:val="yellow"/>
          <w:lang w:val="pt-BR" w:bidi="pt-BR"/>
        </w:rPr>
      </w:pPr>
      <w:r w:rsidRPr="00707D82">
        <w:rPr>
          <w:highlight w:val="yellow"/>
          <w:lang w:val="pt-BR" w:bidi="pt-BR"/>
        </w:rPr>
        <w:t>Analisar opções disponíveis</w:t>
      </w:r>
    </w:p>
    <w:p w:rsidR="003C6F78" w:rsidRPr="00707D82" w:rsidRDefault="00C76EA1" w:rsidP="00C76EA1">
      <w:pPr>
        <w:pStyle w:val="recuodecaixadeseleo"/>
        <w:numPr>
          <w:ilvl w:val="1"/>
          <w:numId w:val="7"/>
        </w:numPr>
        <w:ind w:right="107"/>
        <w:rPr>
          <w:highlight w:val="yellow"/>
          <w:lang w:val="pt-BR" w:bidi="pt-BR"/>
        </w:rPr>
      </w:pPr>
      <w:r w:rsidRPr="00707D82">
        <w:rPr>
          <w:highlight w:val="yellow"/>
          <w:lang w:val="pt-BR" w:bidi="pt-BR"/>
        </w:rPr>
        <w:t xml:space="preserve">Definir </w:t>
      </w:r>
      <w:r w:rsidR="005468FE" w:rsidRPr="00707D82">
        <w:rPr>
          <w:highlight w:val="yellow"/>
          <w:lang w:val="pt-BR" w:bidi="pt-BR"/>
        </w:rPr>
        <w:t>ferramenta</w:t>
      </w:r>
      <w:r w:rsidRPr="00707D82">
        <w:rPr>
          <w:highlight w:val="yellow"/>
          <w:lang w:val="pt-BR" w:bidi="pt-BR"/>
        </w:rPr>
        <w:t xml:space="preserve"> de acompanhamento</w:t>
      </w:r>
    </w:p>
    <w:p w:rsidR="00C76EA1" w:rsidRPr="00707D82" w:rsidRDefault="00C76EA1" w:rsidP="00C76EA1">
      <w:pPr>
        <w:pStyle w:val="recuodecaixadeseleo"/>
        <w:numPr>
          <w:ilvl w:val="1"/>
          <w:numId w:val="7"/>
        </w:numPr>
        <w:ind w:right="107"/>
        <w:rPr>
          <w:highlight w:val="yellow"/>
          <w:lang w:val="pt-BR" w:bidi="pt-BR"/>
        </w:rPr>
      </w:pPr>
      <w:r w:rsidRPr="00707D82">
        <w:rPr>
          <w:highlight w:val="yellow"/>
          <w:lang w:val="pt-BR" w:bidi="pt-BR"/>
        </w:rPr>
        <w:t>Alimentar dados de acompanhamento</w:t>
      </w:r>
    </w:p>
    <w:p w:rsidR="00C76EA1" w:rsidRPr="00707D82" w:rsidRDefault="00C76EA1" w:rsidP="00C76EA1">
      <w:pPr>
        <w:pStyle w:val="recuodecaixadeseleo"/>
        <w:numPr>
          <w:ilvl w:val="1"/>
          <w:numId w:val="7"/>
        </w:numPr>
        <w:ind w:right="107"/>
        <w:rPr>
          <w:highlight w:val="yellow"/>
          <w:lang w:val="pt-BR" w:bidi="pt-BR"/>
        </w:rPr>
      </w:pPr>
      <w:r w:rsidRPr="00707D82">
        <w:rPr>
          <w:highlight w:val="yellow"/>
          <w:lang w:val="pt-BR" w:bidi="pt-BR"/>
        </w:rPr>
        <w:t>Apresentar ferramenta</w:t>
      </w:r>
    </w:p>
    <w:p w:rsidR="008A7CD6" w:rsidRPr="00707D82" w:rsidRDefault="008A7CD6" w:rsidP="00AA04DB">
      <w:pPr>
        <w:pStyle w:val="recuodecaixadeseleo"/>
        <w:numPr>
          <w:ilvl w:val="0"/>
          <w:numId w:val="7"/>
        </w:numPr>
        <w:ind w:right="107"/>
        <w:rPr>
          <w:b/>
          <w:highlight w:val="yellow"/>
          <w:lang w:val="pt-BR" w:bidi="pt-BR"/>
        </w:rPr>
      </w:pPr>
      <w:r w:rsidRPr="00707D82">
        <w:rPr>
          <w:b/>
          <w:highlight w:val="yellow"/>
          <w:lang w:val="pt-BR" w:bidi="pt-BR"/>
        </w:rPr>
        <w:t>Estruturar Processo de comunicação interna da CGCIN</w:t>
      </w:r>
      <w:r w:rsidR="00C1431E" w:rsidRPr="00707D82">
        <w:rPr>
          <w:b/>
          <w:highlight w:val="yellow"/>
          <w:lang w:val="pt-BR" w:bidi="pt-BR"/>
        </w:rPr>
        <w:t xml:space="preserve"> utilizando infraestrutura tecnológica (Até </w:t>
      </w:r>
      <w:r w:rsidR="005468FE" w:rsidRPr="00707D82">
        <w:rPr>
          <w:b/>
          <w:highlight w:val="yellow"/>
          <w:lang w:val="pt-BR" w:bidi="pt-BR"/>
        </w:rPr>
        <w:t>31</w:t>
      </w:r>
      <w:r w:rsidR="00C1431E" w:rsidRPr="00707D82">
        <w:rPr>
          <w:b/>
          <w:highlight w:val="yellow"/>
          <w:lang w:val="pt-BR" w:bidi="pt-BR"/>
        </w:rPr>
        <w:t>/0</w:t>
      </w:r>
      <w:r w:rsidR="005468FE" w:rsidRPr="00707D82">
        <w:rPr>
          <w:b/>
          <w:highlight w:val="yellow"/>
          <w:lang w:val="pt-BR" w:bidi="pt-BR"/>
        </w:rPr>
        <w:t>3</w:t>
      </w:r>
      <w:r w:rsidR="00C1431E" w:rsidRPr="00707D82">
        <w:rPr>
          <w:b/>
          <w:highlight w:val="yellow"/>
          <w:lang w:val="pt-BR" w:bidi="pt-BR"/>
        </w:rPr>
        <w:t>)</w:t>
      </w:r>
    </w:p>
    <w:p w:rsidR="00C1431E" w:rsidRPr="00707D82" w:rsidRDefault="00C1431E" w:rsidP="00C1431E">
      <w:pPr>
        <w:pStyle w:val="recuodecaixadeseleo"/>
        <w:numPr>
          <w:ilvl w:val="1"/>
          <w:numId w:val="7"/>
        </w:numPr>
        <w:ind w:right="107"/>
        <w:rPr>
          <w:highlight w:val="yellow"/>
          <w:lang w:val="pt-BR" w:bidi="pt-BR"/>
        </w:rPr>
      </w:pPr>
      <w:r w:rsidRPr="00707D82">
        <w:rPr>
          <w:highlight w:val="yellow"/>
          <w:lang w:val="pt-BR" w:bidi="pt-BR"/>
        </w:rPr>
        <w:t xml:space="preserve">Definir e </w:t>
      </w:r>
      <w:r w:rsidR="005468FE" w:rsidRPr="00707D82">
        <w:rPr>
          <w:highlight w:val="yellow"/>
          <w:lang w:val="pt-BR" w:bidi="pt-BR"/>
        </w:rPr>
        <w:t>implementar</w:t>
      </w:r>
      <w:r w:rsidRPr="00707D82">
        <w:rPr>
          <w:highlight w:val="yellow"/>
          <w:lang w:val="pt-BR" w:bidi="pt-BR"/>
        </w:rPr>
        <w:t xml:space="preserve"> Plataforma Tecnológica</w:t>
      </w:r>
    </w:p>
    <w:p w:rsidR="00C1431E" w:rsidRPr="00707D82" w:rsidRDefault="00BA6245" w:rsidP="00C1431E">
      <w:pPr>
        <w:pStyle w:val="recuodecaixadeseleo"/>
        <w:numPr>
          <w:ilvl w:val="1"/>
          <w:numId w:val="7"/>
        </w:numPr>
        <w:ind w:right="107"/>
        <w:rPr>
          <w:highlight w:val="yellow"/>
          <w:lang w:val="pt-BR" w:bidi="pt-BR"/>
        </w:rPr>
      </w:pPr>
      <w:r w:rsidRPr="00707D82">
        <w:rPr>
          <w:highlight w:val="yellow"/>
          <w:lang w:val="pt-BR" w:bidi="pt-BR"/>
        </w:rPr>
        <w:t xml:space="preserve">Definir e </w:t>
      </w:r>
      <w:r w:rsidR="00C1431E" w:rsidRPr="00707D82">
        <w:rPr>
          <w:highlight w:val="yellow"/>
          <w:lang w:val="pt-BR" w:bidi="pt-BR"/>
        </w:rPr>
        <w:t>Adotar recursos de BI e Inteligencia Artificial na Governança e Gestão de Projetos;</w:t>
      </w:r>
    </w:p>
    <w:p w:rsidR="00C1431E" w:rsidRPr="00707D82" w:rsidRDefault="00C1431E" w:rsidP="00C1431E">
      <w:pPr>
        <w:pStyle w:val="recuodecaixadeseleo"/>
        <w:numPr>
          <w:ilvl w:val="1"/>
          <w:numId w:val="7"/>
        </w:numPr>
        <w:ind w:right="107"/>
        <w:rPr>
          <w:highlight w:val="yellow"/>
          <w:lang w:val="pt-BR" w:bidi="pt-BR"/>
        </w:rPr>
      </w:pPr>
      <w:r w:rsidRPr="00707D82">
        <w:rPr>
          <w:highlight w:val="yellow"/>
          <w:lang w:val="pt-BR" w:bidi="pt-BR"/>
        </w:rPr>
        <w:t>Adotar modelo de Plataformas Digitais para projetos e gestão;</w:t>
      </w:r>
    </w:p>
    <w:p w:rsidR="00C1431E" w:rsidRPr="00707D82" w:rsidRDefault="00C1431E" w:rsidP="00C1431E">
      <w:pPr>
        <w:pStyle w:val="recuodecaixadeseleo"/>
        <w:numPr>
          <w:ilvl w:val="1"/>
          <w:numId w:val="7"/>
        </w:numPr>
        <w:ind w:right="107"/>
        <w:rPr>
          <w:highlight w:val="yellow"/>
          <w:lang w:val="pt-BR" w:bidi="pt-BR"/>
        </w:rPr>
      </w:pPr>
      <w:r w:rsidRPr="00707D82">
        <w:rPr>
          <w:highlight w:val="yellow"/>
          <w:lang w:val="pt-BR" w:bidi="pt-BR"/>
        </w:rPr>
        <w:t>Adotar software de Gerencia de Projetos;</w:t>
      </w:r>
    </w:p>
    <w:p w:rsidR="003C6F78" w:rsidRPr="00707D82" w:rsidRDefault="003C6F78" w:rsidP="003C6F78">
      <w:pPr>
        <w:pStyle w:val="recuodecaixadeseleo"/>
        <w:ind w:left="1440" w:right="107" w:firstLine="0"/>
        <w:rPr>
          <w:highlight w:val="yellow"/>
          <w:lang w:val="pt-BR" w:bidi="pt-BR"/>
        </w:rPr>
      </w:pPr>
    </w:p>
    <w:p w:rsidR="008A7CD6" w:rsidRPr="00707D82" w:rsidRDefault="008A7CD6" w:rsidP="00AA04DB">
      <w:pPr>
        <w:pStyle w:val="recuodecaixadeseleo"/>
        <w:numPr>
          <w:ilvl w:val="0"/>
          <w:numId w:val="7"/>
        </w:numPr>
        <w:ind w:right="107"/>
        <w:rPr>
          <w:b/>
          <w:highlight w:val="yellow"/>
          <w:lang w:val="pt-BR" w:bidi="pt-BR"/>
        </w:rPr>
      </w:pPr>
      <w:r w:rsidRPr="00707D82">
        <w:rPr>
          <w:b/>
          <w:highlight w:val="yellow"/>
          <w:lang w:val="pt-BR" w:bidi="pt-BR"/>
        </w:rPr>
        <w:t>Realizar mapeamento dos Processos Estratégicos da CGCIN</w:t>
      </w:r>
      <w:r w:rsidR="00C1431E" w:rsidRPr="00707D82">
        <w:rPr>
          <w:b/>
          <w:highlight w:val="yellow"/>
          <w:lang w:val="pt-BR" w:bidi="pt-BR"/>
        </w:rPr>
        <w:t xml:space="preserve"> (Até </w:t>
      </w:r>
      <w:r w:rsidR="00756DF1" w:rsidRPr="00707D82">
        <w:rPr>
          <w:b/>
          <w:highlight w:val="yellow"/>
          <w:lang w:val="pt-BR" w:bidi="pt-BR"/>
        </w:rPr>
        <w:t>30/04</w:t>
      </w:r>
      <w:r w:rsidR="00C1431E" w:rsidRPr="00707D82">
        <w:rPr>
          <w:b/>
          <w:highlight w:val="yellow"/>
          <w:lang w:val="pt-BR" w:bidi="pt-BR"/>
        </w:rPr>
        <w:t>)</w:t>
      </w:r>
    </w:p>
    <w:p w:rsidR="00756DF1" w:rsidRPr="00707D82" w:rsidRDefault="00756DF1" w:rsidP="00756DF1">
      <w:pPr>
        <w:pStyle w:val="recuodecaixadeseleo"/>
        <w:numPr>
          <w:ilvl w:val="1"/>
          <w:numId w:val="7"/>
        </w:numPr>
        <w:ind w:right="107"/>
        <w:rPr>
          <w:highlight w:val="yellow"/>
          <w:lang w:val="pt-BR" w:bidi="pt-BR"/>
        </w:rPr>
      </w:pPr>
      <w:r w:rsidRPr="00707D82">
        <w:rPr>
          <w:highlight w:val="yellow"/>
          <w:lang w:val="pt-BR" w:bidi="pt-BR"/>
        </w:rPr>
        <w:t>Definir processos estratégicos</w:t>
      </w:r>
    </w:p>
    <w:p w:rsidR="00756DF1" w:rsidRPr="00707D82" w:rsidRDefault="00756DF1" w:rsidP="00756DF1">
      <w:pPr>
        <w:pStyle w:val="recuodecaixadeseleo"/>
        <w:numPr>
          <w:ilvl w:val="1"/>
          <w:numId w:val="7"/>
        </w:numPr>
        <w:ind w:right="107"/>
        <w:rPr>
          <w:highlight w:val="yellow"/>
          <w:lang w:val="pt-BR" w:bidi="pt-BR"/>
        </w:rPr>
      </w:pPr>
      <w:r w:rsidRPr="00707D82">
        <w:rPr>
          <w:highlight w:val="yellow"/>
          <w:lang w:val="pt-BR" w:bidi="pt-BR"/>
        </w:rPr>
        <w:t>Realizar definição das atividades do Processo</w:t>
      </w:r>
    </w:p>
    <w:p w:rsidR="00756DF1" w:rsidRPr="00707D82" w:rsidRDefault="00756DF1" w:rsidP="00756DF1">
      <w:pPr>
        <w:pStyle w:val="recuodecaixadeseleo"/>
        <w:numPr>
          <w:ilvl w:val="1"/>
          <w:numId w:val="7"/>
        </w:numPr>
        <w:ind w:right="107"/>
        <w:rPr>
          <w:highlight w:val="yellow"/>
          <w:lang w:val="pt-BR" w:bidi="pt-BR"/>
        </w:rPr>
      </w:pPr>
      <w:r w:rsidRPr="00707D82">
        <w:rPr>
          <w:highlight w:val="yellow"/>
          <w:lang w:val="pt-BR" w:bidi="pt-BR"/>
        </w:rPr>
        <w:t>Desenhar fluxo do Processo</w:t>
      </w:r>
    </w:p>
    <w:p w:rsidR="00756DF1" w:rsidRPr="00707D82" w:rsidRDefault="00756DF1" w:rsidP="00707D82">
      <w:pPr>
        <w:pStyle w:val="recuodecaixadeseleo"/>
        <w:ind w:left="1440" w:right="107" w:firstLine="0"/>
        <w:rPr>
          <w:lang w:val="pt-BR" w:bidi="pt-BR"/>
        </w:rPr>
      </w:pPr>
    </w:p>
    <w:p w:rsidR="00716B35" w:rsidRPr="00C1431E" w:rsidRDefault="00716B35" w:rsidP="00716B35">
      <w:pPr>
        <w:pStyle w:val="recuodecaixadeseleo"/>
        <w:ind w:left="720" w:right="107" w:firstLine="0"/>
        <w:rPr>
          <w:b/>
          <w:lang w:val="pt-BR" w:bidi="pt-BR"/>
        </w:rPr>
      </w:pPr>
    </w:p>
    <w:p w:rsidR="008A7CD6" w:rsidRPr="005C1352" w:rsidRDefault="008A7CD6" w:rsidP="00AA04DB">
      <w:pPr>
        <w:pStyle w:val="recuodecaixadeseleo"/>
        <w:numPr>
          <w:ilvl w:val="0"/>
          <w:numId w:val="7"/>
        </w:numPr>
        <w:ind w:right="107"/>
        <w:rPr>
          <w:b/>
          <w:highlight w:val="yellow"/>
          <w:lang w:val="pt-BR" w:bidi="pt-BR"/>
        </w:rPr>
      </w:pPr>
      <w:r w:rsidRPr="005C1352">
        <w:rPr>
          <w:b/>
          <w:highlight w:val="yellow"/>
          <w:lang w:val="pt-BR" w:bidi="pt-BR"/>
        </w:rPr>
        <w:lastRenderedPageBreak/>
        <w:t>Apoiar implementação da Plataforma Tecnológica</w:t>
      </w:r>
      <w:r w:rsidR="00C1431E" w:rsidRPr="005C1352">
        <w:rPr>
          <w:b/>
          <w:highlight w:val="yellow"/>
          <w:lang w:val="pt-BR" w:bidi="pt-BR"/>
        </w:rPr>
        <w:t xml:space="preserve"> (Até 30/04)</w:t>
      </w:r>
    </w:p>
    <w:p w:rsidR="00C1431E" w:rsidRPr="005C1352" w:rsidRDefault="00C1431E" w:rsidP="00C1431E">
      <w:pPr>
        <w:pStyle w:val="recuodecaixadeseleo"/>
        <w:numPr>
          <w:ilvl w:val="1"/>
          <w:numId w:val="7"/>
        </w:numPr>
        <w:ind w:right="107"/>
        <w:rPr>
          <w:highlight w:val="yellow"/>
          <w:lang w:val="pt-BR" w:bidi="pt-BR"/>
        </w:rPr>
      </w:pPr>
      <w:r w:rsidRPr="005C1352">
        <w:rPr>
          <w:highlight w:val="yellow"/>
          <w:lang w:val="pt-BR" w:bidi="pt-BR"/>
        </w:rPr>
        <w:t>Realizar Capacitação com as Equipes;</w:t>
      </w:r>
    </w:p>
    <w:p w:rsidR="00C1431E" w:rsidRPr="005C1352" w:rsidRDefault="00C1431E" w:rsidP="00C1431E">
      <w:pPr>
        <w:pStyle w:val="recuodecaixadeseleo"/>
        <w:numPr>
          <w:ilvl w:val="1"/>
          <w:numId w:val="7"/>
        </w:numPr>
        <w:ind w:right="107"/>
        <w:rPr>
          <w:highlight w:val="yellow"/>
          <w:lang w:val="pt-BR" w:bidi="pt-BR"/>
        </w:rPr>
      </w:pPr>
      <w:r w:rsidRPr="005C1352">
        <w:rPr>
          <w:highlight w:val="yellow"/>
          <w:lang w:val="pt-BR" w:bidi="pt-BR"/>
        </w:rPr>
        <w:t>Definir Política de Uso dos Recursos Tecnológicos;</w:t>
      </w:r>
    </w:p>
    <w:p w:rsidR="00C1431E" w:rsidRPr="005C1352" w:rsidRDefault="00C1431E" w:rsidP="00C1431E">
      <w:pPr>
        <w:pStyle w:val="recuodecaixadeseleo"/>
        <w:numPr>
          <w:ilvl w:val="1"/>
          <w:numId w:val="7"/>
        </w:numPr>
        <w:ind w:right="107"/>
        <w:rPr>
          <w:highlight w:val="yellow"/>
          <w:lang w:val="pt-BR" w:bidi="pt-BR"/>
        </w:rPr>
      </w:pPr>
      <w:r w:rsidRPr="005C1352">
        <w:rPr>
          <w:highlight w:val="yellow"/>
          <w:lang w:val="pt-BR" w:bidi="pt-BR"/>
        </w:rPr>
        <w:t>Definir junto ao Datasus modelo de suporte;</w:t>
      </w:r>
    </w:p>
    <w:p w:rsidR="00C1431E" w:rsidRPr="005C1352" w:rsidRDefault="00C1431E" w:rsidP="00C1431E">
      <w:pPr>
        <w:pStyle w:val="recuodecaixadeseleo"/>
        <w:ind w:left="1440" w:right="107" w:firstLine="0"/>
        <w:rPr>
          <w:b/>
          <w:highlight w:val="yellow"/>
          <w:lang w:val="pt-BR" w:bidi="pt-BR"/>
        </w:rPr>
      </w:pPr>
    </w:p>
    <w:p w:rsidR="008A7CD6" w:rsidRPr="005C1352" w:rsidRDefault="008A7CD6" w:rsidP="00AA04DB">
      <w:pPr>
        <w:pStyle w:val="recuodecaixadeseleo"/>
        <w:numPr>
          <w:ilvl w:val="0"/>
          <w:numId w:val="7"/>
        </w:numPr>
        <w:ind w:right="107"/>
        <w:rPr>
          <w:b/>
          <w:highlight w:val="yellow"/>
          <w:lang w:val="pt-BR" w:bidi="pt-BR"/>
        </w:rPr>
      </w:pPr>
      <w:r w:rsidRPr="005C1352">
        <w:rPr>
          <w:b/>
          <w:highlight w:val="yellow"/>
          <w:lang w:val="pt-BR" w:bidi="pt-BR"/>
        </w:rPr>
        <w:t>Implementar Sistema de Gestão da Segurança da Inform</w:t>
      </w:r>
      <w:r w:rsidR="00C1431E" w:rsidRPr="005C1352">
        <w:rPr>
          <w:b/>
          <w:highlight w:val="yellow"/>
          <w:lang w:val="pt-BR" w:bidi="pt-BR"/>
        </w:rPr>
        <w:t>ação (Até 31/07);</w:t>
      </w:r>
    </w:p>
    <w:p w:rsidR="008A7CD6" w:rsidRPr="005C1352" w:rsidRDefault="008A7CD6" w:rsidP="00AA04DB">
      <w:pPr>
        <w:pStyle w:val="recuodecaixadeseleo"/>
        <w:numPr>
          <w:ilvl w:val="1"/>
          <w:numId w:val="7"/>
        </w:numPr>
        <w:ind w:right="107"/>
        <w:rPr>
          <w:highlight w:val="yellow"/>
          <w:lang w:val="pt-BR" w:bidi="pt-BR"/>
        </w:rPr>
      </w:pPr>
      <w:r w:rsidRPr="005C1352">
        <w:rPr>
          <w:highlight w:val="yellow"/>
          <w:lang w:val="pt-BR" w:bidi="pt-BR"/>
        </w:rPr>
        <w:t>Desenvolver, aprovar e divulgar Política de Segurança da Informação;</w:t>
      </w:r>
    </w:p>
    <w:p w:rsidR="008A7CD6" w:rsidRPr="005C1352" w:rsidRDefault="008A7CD6" w:rsidP="00AA04DB">
      <w:pPr>
        <w:pStyle w:val="recuodecaixadeseleo"/>
        <w:numPr>
          <w:ilvl w:val="1"/>
          <w:numId w:val="7"/>
        </w:numPr>
        <w:ind w:right="107"/>
        <w:rPr>
          <w:highlight w:val="yellow"/>
          <w:lang w:val="pt-BR" w:bidi="pt-BR"/>
        </w:rPr>
      </w:pPr>
      <w:r w:rsidRPr="005C1352">
        <w:rPr>
          <w:highlight w:val="yellow"/>
          <w:lang w:val="pt-BR" w:bidi="pt-BR"/>
        </w:rPr>
        <w:t>Desenvolver, aprovar e divulgar Normas Complementares (documentos de projetos, redes sociais, internet, e-mail, senhas etc...);</w:t>
      </w:r>
    </w:p>
    <w:p w:rsidR="00C1431E" w:rsidRPr="005C1352" w:rsidRDefault="00C1431E" w:rsidP="00C1431E">
      <w:pPr>
        <w:pStyle w:val="recuodecaixadeseleo"/>
        <w:ind w:left="1440" w:right="107" w:firstLine="0"/>
        <w:rPr>
          <w:highlight w:val="yellow"/>
          <w:lang w:val="pt-BR" w:bidi="pt-BR"/>
        </w:rPr>
      </w:pPr>
    </w:p>
    <w:p w:rsidR="00AA04DB" w:rsidRPr="005C1352" w:rsidRDefault="003C6F78" w:rsidP="00AA04DB">
      <w:pPr>
        <w:pStyle w:val="recuodecaixadeseleo"/>
        <w:numPr>
          <w:ilvl w:val="0"/>
          <w:numId w:val="7"/>
        </w:numPr>
        <w:ind w:right="107"/>
        <w:rPr>
          <w:b/>
          <w:highlight w:val="green"/>
          <w:lang w:val="pt-BR" w:bidi="pt-BR"/>
        </w:rPr>
      </w:pPr>
      <w:r w:rsidRPr="005C1352">
        <w:rPr>
          <w:b/>
          <w:highlight w:val="green"/>
          <w:lang w:val="pt-BR" w:bidi="pt-BR"/>
        </w:rPr>
        <w:t xml:space="preserve">Projeto de </w:t>
      </w:r>
      <w:r w:rsidR="00AA04DB" w:rsidRPr="005C1352">
        <w:rPr>
          <w:b/>
          <w:highlight w:val="green"/>
          <w:lang w:val="pt-BR" w:bidi="pt-BR"/>
        </w:rPr>
        <w:t>Melhor</w:t>
      </w:r>
      <w:r w:rsidRPr="005C1352">
        <w:rPr>
          <w:b/>
          <w:highlight w:val="green"/>
          <w:lang w:val="pt-BR" w:bidi="pt-BR"/>
        </w:rPr>
        <w:t>ia d</w:t>
      </w:r>
      <w:r w:rsidR="00AA04DB" w:rsidRPr="005C1352">
        <w:rPr>
          <w:b/>
          <w:highlight w:val="green"/>
          <w:lang w:val="pt-BR" w:bidi="pt-BR"/>
        </w:rPr>
        <w:t>a satisfação interna dos Colaboradores</w:t>
      </w:r>
      <w:r w:rsidR="00C1431E" w:rsidRPr="005C1352">
        <w:rPr>
          <w:b/>
          <w:highlight w:val="green"/>
          <w:lang w:val="pt-BR" w:bidi="pt-BR"/>
        </w:rPr>
        <w:t xml:space="preserve"> (Até 31/03)</w:t>
      </w:r>
      <w:r w:rsidR="00AA04DB" w:rsidRPr="005C1352">
        <w:rPr>
          <w:b/>
          <w:highlight w:val="green"/>
          <w:lang w:val="pt-BR" w:bidi="pt-BR"/>
        </w:rPr>
        <w:t>;</w:t>
      </w:r>
    </w:p>
    <w:p w:rsidR="00C1431E" w:rsidRPr="005C1352" w:rsidRDefault="00C1431E" w:rsidP="00AA04DB">
      <w:pPr>
        <w:pStyle w:val="recuodecaixadeseleo"/>
        <w:numPr>
          <w:ilvl w:val="1"/>
          <w:numId w:val="7"/>
        </w:numPr>
        <w:ind w:right="107"/>
        <w:rPr>
          <w:highlight w:val="green"/>
          <w:lang w:val="pt-BR" w:bidi="pt-BR"/>
        </w:rPr>
      </w:pPr>
      <w:r w:rsidRPr="005C1352">
        <w:rPr>
          <w:highlight w:val="green"/>
          <w:lang w:val="pt-BR" w:bidi="pt-BR"/>
        </w:rPr>
        <w:t>Realizar Workshops e Oficinas</w:t>
      </w:r>
    </w:p>
    <w:p w:rsidR="00AA04DB" w:rsidRPr="005C1352" w:rsidRDefault="00AA04DB" w:rsidP="00AA04DB">
      <w:pPr>
        <w:pStyle w:val="recuodecaixadeseleo"/>
        <w:numPr>
          <w:ilvl w:val="1"/>
          <w:numId w:val="7"/>
        </w:numPr>
        <w:ind w:right="107"/>
        <w:rPr>
          <w:highlight w:val="green"/>
          <w:lang w:val="pt-BR" w:bidi="pt-BR"/>
        </w:rPr>
      </w:pPr>
      <w:r w:rsidRPr="005C1352">
        <w:rPr>
          <w:highlight w:val="green"/>
          <w:lang w:val="pt-BR" w:bidi="pt-BR"/>
        </w:rPr>
        <w:t>Criar Políticas de Incentivo;</w:t>
      </w:r>
    </w:p>
    <w:p w:rsidR="00AA04DB" w:rsidRPr="005C1352" w:rsidRDefault="00AA04DB" w:rsidP="00AA04DB">
      <w:pPr>
        <w:pStyle w:val="recuodecaixadeseleo"/>
        <w:numPr>
          <w:ilvl w:val="1"/>
          <w:numId w:val="7"/>
        </w:numPr>
        <w:ind w:right="107"/>
        <w:rPr>
          <w:highlight w:val="green"/>
          <w:lang w:val="pt-BR" w:bidi="pt-BR"/>
        </w:rPr>
      </w:pPr>
      <w:r w:rsidRPr="005C1352">
        <w:rPr>
          <w:highlight w:val="green"/>
          <w:lang w:val="pt-BR" w:bidi="pt-BR"/>
        </w:rPr>
        <w:t>Criar Comunidade CGCIN;</w:t>
      </w:r>
    </w:p>
    <w:p w:rsidR="00AA04DB" w:rsidRDefault="00AA04DB" w:rsidP="00AA04DB">
      <w:pPr>
        <w:pStyle w:val="recuodecaixadeseleo"/>
        <w:ind w:left="720" w:right="107" w:firstLine="0"/>
        <w:rPr>
          <w:lang w:val="pt-BR" w:bidi="pt-BR"/>
        </w:rPr>
      </w:pPr>
    </w:p>
    <w:p w:rsidR="00714574" w:rsidRPr="00C45B72" w:rsidRDefault="00714574" w:rsidP="00AA04DB">
      <w:pPr>
        <w:pStyle w:val="recuodecaixadeseleo"/>
        <w:ind w:left="720" w:right="107" w:firstLine="0"/>
        <w:rPr>
          <w:lang w:val="pt-BR" w:bidi="pt-BR"/>
        </w:rPr>
      </w:pPr>
    </w:p>
    <w:p w:rsidR="00097195" w:rsidRPr="00572BC0" w:rsidRDefault="00097195" w:rsidP="00AA04DB">
      <w:pPr>
        <w:pStyle w:val="recuodecaixadeseleo"/>
        <w:ind w:right="107"/>
        <w:rPr>
          <w:lang w:val="pt-BR"/>
        </w:rPr>
      </w:pPr>
    </w:p>
    <w:p w:rsidR="00C45B72" w:rsidRDefault="00F8228E" w:rsidP="00AA04DB">
      <w:pPr>
        <w:pStyle w:val="Ttulo1"/>
        <w:ind w:right="107"/>
        <w:rPr>
          <w:lang w:val="pt-BR" w:bidi="pt-BR"/>
        </w:rPr>
      </w:pPr>
      <w:r>
        <w:rPr>
          <w:lang w:val="pt-BR" w:bidi="pt-BR"/>
        </w:rPr>
        <w:t>circ – Coordenação de integridade, riscos e controle interno</w:t>
      </w:r>
    </w:p>
    <w:p w:rsidR="00714574" w:rsidRDefault="00714574" w:rsidP="00AA04DB">
      <w:pPr>
        <w:pStyle w:val="PargrafodaLista"/>
        <w:numPr>
          <w:ilvl w:val="0"/>
          <w:numId w:val="0"/>
        </w:numPr>
        <w:spacing w:after="160" w:line="259" w:lineRule="auto"/>
        <w:ind w:left="720" w:right="107"/>
        <w:contextualSpacing/>
        <w:jc w:val="left"/>
      </w:pPr>
    </w:p>
    <w:p w:rsidR="00714574" w:rsidRDefault="00714574" w:rsidP="00AA04DB">
      <w:pPr>
        <w:pStyle w:val="PargrafodaLista"/>
        <w:numPr>
          <w:ilvl w:val="0"/>
          <w:numId w:val="0"/>
        </w:numPr>
        <w:spacing w:after="160" w:line="259" w:lineRule="auto"/>
        <w:ind w:left="720" w:right="107"/>
        <w:contextualSpacing/>
        <w:jc w:val="left"/>
      </w:pPr>
    </w:p>
    <w:p w:rsidR="00714574" w:rsidRPr="005C1352" w:rsidRDefault="00714574" w:rsidP="00AA04DB">
      <w:pPr>
        <w:pStyle w:val="recuodecaixadeseleo"/>
        <w:numPr>
          <w:ilvl w:val="0"/>
          <w:numId w:val="7"/>
        </w:numPr>
        <w:ind w:right="107"/>
        <w:rPr>
          <w:b/>
          <w:bCs/>
          <w:sz w:val="28"/>
          <w:szCs w:val="28"/>
          <w:highlight w:val="yellow"/>
          <w:lang w:val="pt-BR" w:bidi="pt-BR"/>
        </w:rPr>
      </w:pPr>
      <w:r w:rsidRPr="005C1352">
        <w:rPr>
          <w:b/>
          <w:bCs/>
          <w:sz w:val="28"/>
          <w:szCs w:val="28"/>
          <w:highlight w:val="yellow"/>
          <w:lang w:val="pt-BR" w:bidi="pt-BR"/>
        </w:rPr>
        <w:t>Ação Estratégica 1: Projeto de Transparência Ativa do MS</w:t>
      </w:r>
    </w:p>
    <w:p w:rsidR="00E563C3" w:rsidRPr="005C1352" w:rsidRDefault="00E563C3" w:rsidP="00B1698F">
      <w:pPr>
        <w:pStyle w:val="recuodecaixadeseleo"/>
        <w:spacing w:after="0"/>
        <w:ind w:left="1440" w:right="107" w:firstLine="0"/>
        <w:rPr>
          <w:bCs/>
          <w:sz w:val="20"/>
          <w:szCs w:val="20"/>
          <w:highlight w:val="yellow"/>
          <w:lang w:val="pt-BR" w:bidi="pt-BR"/>
        </w:rPr>
      </w:pPr>
    </w:p>
    <w:p w:rsidR="00B1698F" w:rsidRPr="005C1352" w:rsidRDefault="00E563C3" w:rsidP="00B1698F">
      <w:pPr>
        <w:pStyle w:val="recuodecaixadeseleo"/>
        <w:spacing w:after="0"/>
        <w:ind w:left="1440" w:right="107" w:firstLine="0"/>
        <w:rPr>
          <w:bCs/>
          <w:sz w:val="20"/>
          <w:szCs w:val="20"/>
          <w:highlight w:val="yellow"/>
          <w:lang w:val="pt-BR" w:bidi="pt-BR"/>
        </w:rPr>
      </w:pPr>
      <w:r w:rsidRPr="005C1352">
        <w:rPr>
          <w:bCs/>
          <w:sz w:val="20"/>
          <w:szCs w:val="20"/>
          <w:highlight w:val="yellow"/>
          <w:lang w:val="pt-BR" w:bidi="pt-BR"/>
        </w:rPr>
        <w:t>Considerando que a LAI estabelece que as informações de interesse coletivo ou geral devem ser divulgadas de ofício pelos órgãos públicos de forma espontânea e proativa. Considerando ainda que o artigo 8º da referida lei estabelece um rol mínimo de dados que os órgãos e entidades, devem obrigatoriamente divulgar nos sítios eletrônicos de “Acesso à Informação”. O Ministério da Saúde através da diretoria de Integridade este implementando um Projeto de Transparência Ativa aderente as determinações da CGU no Guia de Transparência Ativa.</w:t>
      </w:r>
    </w:p>
    <w:p w:rsidR="00E563C3" w:rsidRPr="005C1352" w:rsidRDefault="00E563C3" w:rsidP="00B1698F">
      <w:pPr>
        <w:pStyle w:val="recuodecaixadeseleo"/>
        <w:spacing w:after="0"/>
        <w:ind w:left="1440" w:right="107" w:firstLine="0"/>
        <w:rPr>
          <w:bCs/>
          <w:sz w:val="20"/>
          <w:szCs w:val="20"/>
          <w:highlight w:val="yellow"/>
          <w:lang w:val="pt-BR" w:bidi="pt-BR"/>
        </w:rPr>
      </w:pPr>
    </w:p>
    <w:p w:rsidR="003C6F78" w:rsidRPr="005C1352" w:rsidRDefault="00714574" w:rsidP="003C6F78">
      <w:pPr>
        <w:pStyle w:val="recuodecaixadeseleo"/>
        <w:numPr>
          <w:ilvl w:val="1"/>
          <w:numId w:val="7"/>
        </w:numPr>
        <w:ind w:right="107"/>
        <w:rPr>
          <w:highlight w:val="yellow"/>
          <w:lang w:val="pt-BR" w:bidi="pt-BR"/>
        </w:rPr>
      </w:pPr>
      <w:r w:rsidRPr="005C1352">
        <w:rPr>
          <w:b/>
          <w:highlight w:val="yellow"/>
          <w:lang w:val="pt-BR" w:bidi="pt-BR"/>
        </w:rPr>
        <w:t>Publicação Ativa</w:t>
      </w:r>
      <w:r w:rsidR="007672B8" w:rsidRPr="005C1352">
        <w:rPr>
          <w:b/>
          <w:highlight w:val="yellow"/>
          <w:lang w:val="pt-BR" w:bidi="pt-BR"/>
        </w:rPr>
        <w:t>,</w:t>
      </w:r>
      <w:r w:rsidR="003C6F78" w:rsidRPr="005C1352">
        <w:rPr>
          <w:highlight w:val="yellow"/>
          <w:lang w:val="pt-BR" w:bidi="pt-BR"/>
        </w:rPr>
        <w:t xml:space="preserve">A divulgação ativa de dados e informações relativas à Lei de Acesso à Informação, nos sites institucionais dos órgãos ou entidades, deve ser feita em seção específica denominada ‘Acesso à Informação’ e disponibilizada, necessariamente, no menu principal das páginas. O menu deve ser composto por diversos itens, cada um aberto em página própria. Assinalamos com (*) </w:t>
      </w:r>
      <w:r w:rsidR="00FA6BE4" w:rsidRPr="005C1352">
        <w:rPr>
          <w:highlight w:val="yellow"/>
          <w:lang w:val="pt-BR" w:bidi="pt-BR"/>
        </w:rPr>
        <w:t>os itens a serem revisados quanto ao atendimento das demandas estabelecidas pelo GTA.</w:t>
      </w:r>
    </w:p>
    <w:p w:rsidR="00965BF3" w:rsidRPr="005C1352" w:rsidRDefault="00965BF3" w:rsidP="00965BF3">
      <w:pPr>
        <w:pStyle w:val="recuodecaixadeseleo"/>
        <w:ind w:left="1440" w:right="107" w:firstLine="0"/>
        <w:rPr>
          <w:highlight w:val="yellow"/>
          <w:lang w:val="pt-BR" w:bidi="pt-BR"/>
        </w:rPr>
      </w:pPr>
    </w:p>
    <w:p w:rsidR="00714574" w:rsidRPr="005C1352" w:rsidRDefault="003C6F78" w:rsidP="00FA6BE4">
      <w:pPr>
        <w:pStyle w:val="recuodecaixadeseleo"/>
        <w:numPr>
          <w:ilvl w:val="2"/>
          <w:numId w:val="7"/>
        </w:numPr>
        <w:ind w:right="107"/>
        <w:rPr>
          <w:highlight w:val="yellow"/>
          <w:lang w:val="pt-BR" w:bidi="pt-BR"/>
        </w:rPr>
      </w:pPr>
      <w:r w:rsidRPr="005C1352">
        <w:rPr>
          <w:b/>
          <w:highlight w:val="yellow"/>
          <w:lang w:val="pt-BR" w:bidi="pt-BR"/>
        </w:rPr>
        <w:t xml:space="preserve"> Institucional</w:t>
      </w:r>
      <w:r w:rsidR="00FA6BE4" w:rsidRPr="005C1352">
        <w:rPr>
          <w:b/>
          <w:highlight w:val="yellow"/>
          <w:lang w:val="pt-BR" w:bidi="pt-BR"/>
        </w:rPr>
        <w:t xml:space="preserve"> (*)</w:t>
      </w:r>
      <w:r w:rsidR="00FA6BE4" w:rsidRPr="005C1352">
        <w:rPr>
          <w:highlight w:val="yellow"/>
          <w:lang w:val="pt-BR" w:bidi="pt-BR"/>
        </w:rPr>
        <w:t>, incluindo a publicação de agendas obrigatoriamente dos cargos de Direção e Assessoramento níveis 5 e 6 e desejavelmente dos de nível. Nesta seção, são divulgadas informações ins</w:t>
      </w:r>
      <w:r w:rsidR="00E20558" w:rsidRPr="005C1352">
        <w:rPr>
          <w:highlight w:val="yellow"/>
          <w:lang w:val="pt-BR" w:bidi="pt-BR"/>
        </w:rPr>
        <w:t>titucionais e organizacionais do MS</w:t>
      </w:r>
      <w:r w:rsidR="00FA6BE4" w:rsidRPr="005C1352">
        <w:rPr>
          <w:highlight w:val="yellow"/>
          <w:lang w:val="pt-BR" w:bidi="pt-BR"/>
        </w:rPr>
        <w:t>, compreendendo suas funções, competências, estrutura organizacional, relação de autoridades (quem é quem), agenda de autoridades, horários de atendimento e legislação do órgão/entidade.</w:t>
      </w:r>
    </w:p>
    <w:p w:rsidR="00714574" w:rsidRPr="005C1352" w:rsidRDefault="00714574" w:rsidP="00CE5FD7">
      <w:pPr>
        <w:pStyle w:val="recuodecaixadeseleo"/>
        <w:numPr>
          <w:ilvl w:val="2"/>
          <w:numId w:val="7"/>
        </w:numPr>
        <w:ind w:right="107"/>
        <w:jc w:val="both"/>
        <w:rPr>
          <w:highlight w:val="yellow"/>
          <w:lang w:val="pt-BR" w:bidi="pt-BR"/>
        </w:rPr>
      </w:pPr>
      <w:r w:rsidRPr="005C1352">
        <w:rPr>
          <w:b/>
          <w:highlight w:val="yellow"/>
          <w:lang w:val="pt-BR" w:bidi="pt-BR"/>
        </w:rPr>
        <w:t>Ações e Programas</w:t>
      </w:r>
      <w:r w:rsidR="00FA6BE4" w:rsidRPr="005C1352">
        <w:rPr>
          <w:b/>
          <w:highlight w:val="yellow"/>
          <w:lang w:val="pt-BR" w:bidi="pt-BR"/>
        </w:rPr>
        <w:t>:</w:t>
      </w:r>
      <w:r w:rsidR="00E20558" w:rsidRPr="005C1352">
        <w:rPr>
          <w:highlight w:val="yellow"/>
          <w:lang w:val="pt-BR" w:bidi="pt-BR"/>
        </w:rPr>
        <w:t>Nesta seção, são divulgadas as informações pertinentes aos programas, ações, projetos e atividades implementadas pelo MS.</w:t>
      </w:r>
    </w:p>
    <w:p w:rsidR="00714574" w:rsidRPr="005C1352" w:rsidRDefault="00714574" w:rsidP="00CE5FD7">
      <w:pPr>
        <w:pStyle w:val="recuodecaixadeseleo"/>
        <w:numPr>
          <w:ilvl w:val="2"/>
          <w:numId w:val="7"/>
        </w:numPr>
        <w:ind w:right="107"/>
        <w:jc w:val="both"/>
        <w:rPr>
          <w:highlight w:val="yellow"/>
          <w:lang w:val="pt-BR" w:bidi="pt-BR"/>
        </w:rPr>
      </w:pPr>
      <w:r w:rsidRPr="005C1352">
        <w:rPr>
          <w:b/>
          <w:highlight w:val="yellow"/>
          <w:lang w:val="pt-BR" w:bidi="pt-BR"/>
        </w:rPr>
        <w:t>Participação Social</w:t>
      </w:r>
      <w:r w:rsidR="00CE5FD7" w:rsidRPr="005C1352">
        <w:rPr>
          <w:b/>
          <w:highlight w:val="yellow"/>
          <w:lang w:val="pt-BR" w:bidi="pt-BR"/>
        </w:rPr>
        <w:t>(*):</w:t>
      </w:r>
      <w:r w:rsidR="00CE5FD7" w:rsidRPr="005C1352">
        <w:rPr>
          <w:highlight w:val="yellow"/>
          <w:lang w:val="pt-BR" w:bidi="pt-BR"/>
        </w:rPr>
        <w:t>Nesta seção, são divulgadas informações referentes à realização de audiências públicas, consultas públicas ou outras formas de incentivo à participação popular, realizadas pelo MS;</w:t>
      </w:r>
    </w:p>
    <w:p w:rsidR="00714574" w:rsidRPr="005C1352" w:rsidRDefault="00714574" w:rsidP="009053AF">
      <w:pPr>
        <w:pStyle w:val="recuodecaixadeseleo"/>
        <w:numPr>
          <w:ilvl w:val="2"/>
          <w:numId w:val="7"/>
        </w:numPr>
        <w:ind w:right="107"/>
        <w:jc w:val="both"/>
        <w:rPr>
          <w:highlight w:val="yellow"/>
          <w:lang w:val="pt-BR" w:bidi="pt-BR"/>
        </w:rPr>
      </w:pPr>
      <w:r w:rsidRPr="005C1352">
        <w:rPr>
          <w:b/>
          <w:highlight w:val="yellow"/>
          <w:lang w:val="pt-BR" w:bidi="pt-BR"/>
        </w:rPr>
        <w:t>Auditorias</w:t>
      </w:r>
      <w:r w:rsidR="003C6F78" w:rsidRPr="005C1352">
        <w:rPr>
          <w:b/>
          <w:highlight w:val="yellow"/>
          <w:lang w:val="pt-BR" w:bidi="pt-BR"/>
        </w:rPr>
        <w:t xml:space="preserve"> (*)</w:t>
      </w:r>
      <w:r w:rsidR="009053AF" w:rsidRPr="005C1352">
        <w:rPr>
          <w:b/>
          <w:highlight w:val="yellow"/>
          <w:lang w:val="pt-BR" w:bidi="pt-BR"/>
        </w:rPr>
        <w:t xml:space="preserve">: </w:t>
      </w:r>
      <w:r w:rsidR="009053AF" w:rsidRPr="005C1352">
        <w:rPr>
          <w:highlight w:val="yellow"/>
          <w:lang w:val="pt-BR" w:bidi="pt-BR"/>
        </w:rPr>
        <w:t>Nesta seção, são divulgadas informações referentes ao resultado de inspeções, auditorias, prestações e tomada de contas realizadas no MS;</w:t>
      </w:r>
    </w:p>
    <w:p w:rsidR="00714574" w:rsidRPr="005C1352" w:rsidRDefault="00714574" w:rsidP="009053AF">
      <w:pPr>
        <w:pStyle w:val="recuodecaixadeseleo"/>
        <w:numPr>
          <w:ilvl w:val="2"/>
          <w:numId w:val="7"/>
        </w:numPr>
        <w:ind w:right="107"/>
        <w:jc w:val="both"/>
        <w:rPr>
          <w:highlight w:val="yellow"/>
          <w:lang w:val="pt-BR" w:bidi="pt-BR"/>
        </w:rPr>
      </w:pPr>
      <w:r w:rsidRPr="005C1352">
        <w:rPr>
          <w:b/>
          <w:highlight w:val="yellow"/>
          <w:lang w:val="pt-BR" w:bidi="pt-BR"/>
        </w:rPr>
        <w:lastRenderedPageBreak/>
        <w:t>Convênios e Transferências</w:t>
      </w:r>
      <w:r w:rsidR="009053AF" w:rsidRPr="005C1352">
        <w:rPr>
          <w:b/>
          <w:highlight w:val="yellow"/>
          <w:lang w:val="pt-BR" w:bidi="pt-BR"/>
        </w:rPr>
        <w:t xml:space="preserve">: </w:t>
      </w:r>
      <w:r w:rsidR="009053AF" w:rsidRPr="005C1352">
        <w:rPr>
          <w:highlight w:val="yellow"/>
          <w:lang w:val="pt-BR" w:bidi="pt-BR"/>
        </w:rPr>
        <w:t>Nesta seção, são divulgadas informações sobre os repasses e transferências de recursos financeiros efetuados pelo MS;</w:t>
      </w:r>
    </w:p>
    <w:p w:rsidR="009053AF" w:rsidRPr="005C1352" w:rsidRDefault="009053AF" w:rsidP="009053AF">
      <w:pPr>
        <w:pStyle w:val="recuodecaixadeseleo"/>
        <w:ind w:left="2160" w:right="107" w:firstLine="0"/>
        <w:jc w:val="both"/>
        <w:rPr>
          <w:highlight w:val="yellow"/>
          <w:lang w:val="pt-BR" w:bidi="pt-BR"/>
        </w:rPr>
      </w:pPr>
    </w:p>
    <w:p w:rsidR="00714574" w:rsidRPr="005C1352" w:rsidRDefault="00714574" w:rsidP="009053AF">
      <w:pPr>
        <w:pStyle w:val="recuodecaixadeseleo"/>
        <w:numPr>
          <w:ilvl w:val="2"/>
          <w:numId w:val="7"/>
        </w:numPr>
        <w:ind w:right="107"/>
        <w:jc w:val="both"/>
        <w:rPr>
          <w:highlight w:val="yellow"/>
          <w:lang w:val="pt-BR" w:bidi="pt-BR"/>
        </w:rPr>
      </w:pPr>
      <w:r w:rsidRPr="005C1352">
        <w:rPr>
          <w:b/>
          <w:highlight w:val="yellow"/>
          <w:lang w:val="pt-BR" w:bidi="pt-BR"/>
        </w:rPr>
        <w:t>Receitas e Despesas</w:t>
      </w:r>
      <w:r w:rsidR="009053AF" w:rsidRPr="005C1352">
        <w:rPr>
          <w:b/>
          <w:highlight w:val="yellow"/>
          <w:lang w:val="pt-BR" w:bidi="pt-BR"/>
        </w:rPr>
        <w:t xml:space="preserve">: </w:t>
      </w:r>
      <w:r w:rsidR="009053AF" w:rsidRPr="005C1352">
        <w:rPr>
          <w:highlight w:val="yellow"/>
          <w:lang w:val="pt-BR" w:bidi="pt-BR"/>
        </w:rPr>
        <w:t>Nesta seção, são divulgadas informações sobre a previsão e arrecadação de receita pública e execução orçamentária e financeira detalhada do MS;</w:t>
      </w:r>
    </w:p>
    <w:p w:rsidR="00714574" w:rsidRPr="005C1352" w:rsidRDefault="00714574" w:rsidP="00AA04DB">
      <w:pPr>
        <w:pStyle w:val="recuodecaixadeseleo"/>
        <w:numPr>
          <w:ilvl w:val="3"/>
          <w:numId w:val="7"/>
        </w:numPr>
        <w:ind w:right="107"/>
        <w:rPr>
          <w:highlight w:val="yellow"/>
          <w:lang w:val="pt-BR" w:bidi="pt-BR"/>
        </w:rPr>
      </w:pPr>
      <w:r w:rsidRPr="005C1352">
        <w:rPr>
          <w:highlight w:val="yellow"/>
          <w:lang w:val="pt-BR" w:bidi="pt-BR"/>
        </w:rPr>
        <w:t>Receitas</w:t>
      </w:r>
    </w:p>
    <w:p w:rsidR="00714574" w:rsidRPr="005C1352" w:rsidRDefault="00714574" w:rsidP="00AA04DB">
      <w:pPr>
        <w:pStyle w:val="recuodecaixadeseleo"/>
        <w:numPr>
          <w:ilvl w:val="3"/>
          <w:numId w:val="7"/>
        </w:numPr>
        <w:ind w:right="107"/>
        <w:rPr>
          <w:highlight w:val="yellow"/>
          <w:lang w:val="pt-BR" w:bidi="pt-BR"/>
        </w:rPr>
      </w:pPr>
      <w:r w:rsidRPr="005C1352">
        <w:rPr>
          <w:highlight w:val="yellow"/>
          <w:lang w:val="pt-BR" w:bidi="pt-BR"/>
        </w:rPr>
        <w:t>Despesas</w:t>
      </w:r>
    </w:p>
    <w:p w:rsidR="00714574" w:rsidRPr="005C1352" w:rsidRDefault="00714574" w:rsidP="00965BF3">
      <w:pPr>
        <w:pStyle w:val="recuodecaixadeseleo"/>
        <w:numPr>
          <w:ilvl w:val="2"/>
          <w:numId w:val="7"/>
        </w:numPr>
        <w:ind w:right="107"/>
        <w:rPr>
          <w:highlight w:val="yellow"/>
          <w:lang w:val="pt-BR" w:bidi="pt-BR"/>
        </w:rPr>
      </w:pPr>
      <w:r w:rsidRPr="005C1352">
        <w:rPr>
          <w:b/>
          <w:highlight w:val="yellow"/>
          <w:lang w:val="pt-BR" w:bidi="pt-BR"/>
        </w:rPr>
        <w:t>Licitações e Contratos</w:t>
      </w:r>
      <w:r w:rsidR="00965BF3" w:rsidRPr="005C1352">
        <w:rPr>
          <w:b/>
          <w:highlight w:val="yellow"/>
          <w:lang w:val="pt-BR" w:bidi="pt-BR"/>
        </w:rPr>
        <w:t xml:space="preserve">: </w:t>
      </w:r>
      <w:r w:rsidR="00965BF3" w:rsidRPr="005C1352">
        <w:rPr>
          <w:highlight w:val="yellow"/>
          <w:lang w:val="pt-BR" w:bidi="pt-BR"/>
        </w:rPr>
        <w:t>Nesta seção, são divulgadas as licitações e contratos realizados pelo MS;</w:t>
      </w:r>
    </w:p>
    <w:p w:rsidR="00714574" w:rsidRPr="005C1352" w:rsidRDefault="00714574" w:rsidP="00AA04DB">
      <w:pPr>
        <w:pStyle w:val="recuodecaixadeseleo"/>
        <w:numPr>
          <w:ilvl w:val="2"/>
          <w:numId w:val="7"/>
        </w:numPr>
        <w:ind w:right="107"/>
        <w:rPr>
          <w:b/>
          <w:highlight w:val="yellow"/>
          <w:lang w:val="pt-BR" w:bidi="pt-BR"/>
        </w:rPr>
      </w:pPr>
      <w:r w:rsidRPr="005C1352">
        <w:rPr>
          <w:b/>
          <w:highlight w:val="yellow"/>
          <w:lang w:val="pt-BR" w:bidi="pt-BR"/>
        </w:rPr>
        <w:t>Colaboradores</w:t>
      </w:r>
    </w:p>
    <w:p w:rsidR="00714574" w:rsidRPr="005C1352" w:rsidRDefault="00714574" w:rsidP="00965BF3">
      <w:pPr>
        <w:pStyle w:val="recuodecaixadeseleo"/>
        <w:numPr>
          <w:ilvl w:val="3"/>
          <w:numId w:val="7"/>
        </w:numPr>
        <w:ind w:right="107"/>
        <w:jc w:val="both"/>
        <w:rPr>
          <w:highlight w:val="yellow"/>
          <w:lang w:val="pt-BR" w:bidi="pt-BR"/>
        </w:rPr>
      </w:pPr>
      <w:r w:rsidRPr="005C1352">
        <w:rPr>
          <w:b/>
          <w:highlight w:val="yellow"/>
          <w:lang w:val="pt-BR" w:bidi="pt-BR"/>
        </w:rPr>
        <w:t>Servidores</w:t>
      </w:r>
      <w:r w:rsidR="009053AF" w:rsidRPr="005C1352">
        <w:rPr>
          <w:b/>
          <w:highlight w:val="yellow"/>
          <w:lang w:val="pt-BR" w:bidi="pt-BR"/>
        </w:rPr>
        <w:t xml:space="preserve"> (*)</w:t>
      </w:r>
      <w:r w:rsidR="00965BF3" w:rsidRPr="005C1352">
        <w:rPr>
          <w:b/>
          <w:highlight w:val="yellow"/>
          <w:lang w:val="pt-BR" w:bidi="pt-BR"/>
        </w:rPr>
        <w:t xml:space="preserve">: </w:t>
      </w:r>
      <w:r w:rsidR="00965BF3" w:rsidRPr="005C1352">
        <w:rPr>
          <w:highlight w:val="yellow"/>
          <w:lang w:val="pt-BR" w:bidi="pt-BR"/>
        </w:rPr>
        <w:t>Nesta seção, são divulgadas informações sobre concursos públicos de provimento de cargos e relação dos servidores públicos lotados ou em exercício no MS;</w:t>
      </w:r>
    </w:p>
    <w:p w:rsidR="00714574" w:rsidRPr="005C1352" w:rsidRDefault="00714574" w:rsidP="00AA04DB">
      <w:pPr>
        <w:pStyle w:val="recuodecaixadeseleo"/>
        <w:numPr>
          <w:ilvl w:val="3"/>
          <w:numId w:val="7"/>
        </w:numPr>
        <w:ind w:right="107"/>
        <w:rPr>
          <w:highlight w:val="yellow"/>
          <w:lang w:val="pt-BR" w:bidi="pt-BR"/>
        </w:rPr>
      </w:pPr>
      <w:r w:rsidRPr="005C1352">
        <w:rPr>
          <w:highlight w:val="yellow"/>
          <w:lang w:val="pt-BR" w:bidi="pt-BR"/>
        </w:rPr>
        <w:t>Bolsistas</w:t>
      </w:r>
    </w:p>
    <w:p w:rsidR="00714574" w:rsidRPr="005C1352" w:rsidRDefault="00714574" w:rsidP="00AA04DB">
      <w:pPr>
        <w:pStyle w:val="recuodecaixadeseleo"/>
        <w:numPr>
          <w:ilvl w:val="3"/>
          <w:numId w:val="7"/>
        </w:numPr>
        <w:ind w:right="107"/>
        <w:rPr>
          <w:highlight w:val="yellow"/>
          <w:lang w:val="pt-BR" w:bidi="pt-BR"/>
        </w:rPr>
      </w:pPr>
      <w:r w:rsidRPr="005C1352">
        <w:rPr>
          <w:highlight w:val="yellow"/>
          <w:lang w:val="pt-BR" w:bidi="pt-BR"/>
        </w:rPr>
        <w:t>Prestadores de Serviço</w:t>
      </w:r>
    </w:p>
    <w:p w:rsidR="00714574" w:rsidRPr="005C1352" w:rsidRDefault="00714574" w:rsidP="00965BF3">
      <w:pPr>
        <w:pStyle w:val="recuodecaixadeseleo"/>
        <w:numPr>
          <w:ilvl w:val="2"/>
          <w:numId w:val="7"/>
        </w:numPr>
        <w:ind w:right="107"/>
        <w:jc w:val="both"/>
        <w:rPr>
          <w:highlight w:val="yellow"/>
          <w:lang w:val="pt-BR" w:bidi="pt-BR"/>
        </w:rPr>
      </w:pPr>
      <w:r w:rsidRPr="005C1352">
        <w:rPr>
          <w:b/>
          <w:highlight w:val="yellow"/>
          <w:lang w:val="pt-BR" w:bidi="pt-BR"/>
        </w:rPr>
        <w:t>Informações Classificadas por Grau de Sigilo</w:t>
      </w:r>
      <w:r w:rsidR="00965BF3" w:rsidRPr="005C1352">
        <w:rPr>
          <w:b/>
          <w:highlight w:val="yellow"/>
          <w:lang w:val="pt-BR" w:bidi="pt-BR"/>
        </w:rPr>
        <w:t xml:space="preserve">: </w:t>
      </w:r>
      <w:r w:rsidR="00965BF3" w:rsidRPr="005C1352">
        <w:rPr>
          <w:highlight w:val="yellow"/>
          <w:lang w:val="pt-BR" w:bidi="pt-BR"/>
        </w:rPr>
        <w:t>Nesta seção, são divulgados rol das informações classificadas em cada grau de sigilo e o rol das informações desclassificadas nos últimos doze meses no âmbito do MS;</w:t>
      </w:r>
    </w:p>
    <w:p w:rsidR="00714574" w:rsidRPr="005C1352" w:rsidRDefault="00714574" w:rsidP="002D4DC6">
      <w:pPr>
        <w:pStyle w:val="recuodecaixadeseleo"/>
        <w:numPr>
          <w:ilvl w:val="2"/>
          <w:numId w:val="7"/>
        </w:numPr>
        <w:ind w:right="107"/>
        <w:jc w:val="both"/>
        <w:rPr>
          <w:highlight w:val="yellow"/>
          <w:lang w:val="pt-BR" w:bidi="pt-BR"/>
        </w:rPr>
      </w:pPr>
      <w:r w:rsidRPr="005C1352">
        <w:rPr>
          <w:b/>
          <w:highlight w:val="yellow"/>
          <w:lang w:val="pt-BR" w:bidi="pt-BR"/>
        </w:rPr>
        <w:t>Serviço de Informação ao Cidadão</w:t>
      </w:r>
      <w:r w:rsidR="009053AF" w:rsidRPr="005C1352">
        <w:rPr>
          <w:b/>
          <w:highlight w:val="yellow"/>
          <w:lang w:val="pt-BR" w:bidi="pt-BR"/>
        </w:rPr>
        <w:t xml:space="preserve"> (*)</w:t>
      </w:r>
      <w:r w:rsidR="00D63197" w:rsidRPr="005C1352">
        <w:rPr>
          <w:b/>
          <w:highlight w:val="yellow"/>
          <w:lang w:val="pt-BR" w:bidi="pt-BR"/>
        </w:rPr>
        <w:t xml:space="preserve">: </w:t>
      </w:r>
      <w:r w:rsidR="00D63197" w:rsidRPr="005C1352">
        <w:rPr>
          <w:highlight w:val="yellow"/>
          <w:lang w:val="pt-BR" w:bidi="pt-BR"/>
        </w:rPr>
        <w:t>Nesta seção, são divulgadas informações sobre o Serviço de Informação ao Cidadão (SIC), pertinentes ao seu funcionamento, localização e dados de contato no âmbito do MS. Também podem ser divulgados, nesta área, os relatórios estatísticos de atendimento à Lei de Acesso à Informação.</w:t>
      </w:r>
    </w:p>
    <w:p w:rsidR="002D4DC6" w:rsidRPr="005C1352" w:rsidRDefault="002D4DC6" w:rsidP="002D4DC6">
      <w:pPr>
        <w:pStyle w:val="recuodecaixadeseleo"/>
        <w:numPr>
          <w:ilvl w:val="2"/>
          <w:numId w:val="7"/>
        </w:numPr>
        <w:ind w:right="107"/>
        <w:jc w:val="both"/>
        <w:rPr>
          <w:highlight w:val="yellow"/>
          <w:lang w:val="pt-BR" w:bidi="pt-BR"/>
        </w:rPr>
      </w:pPr>
      <w:r w:rsidRPr="005C1352">
        <w:rPr>
          <w:b/>
          <w:highlight w:val="yellow"/>
          <w:lang w:val="pt-BR" w:bidi="pt-BR"/>
        </w:rPr>
        <w:t>Perguntas frequentes:</w:t>
      </w:r>
      <w:r w:rsidRPr="005C1352">
        <w:rPr>
          <w:highlight w:val="yellow"/>
          <w:lang w:val="pt-BR" w:bidi="pt-BR"/>
        </w:rPr>
        <w:t xml:space="preserve"> Nesta seção, são divulgadas as perguntas frequentes sobre as atividades desempenhadas pelo MS ou sobre as ações no âmbito de sua competência. </w:t>
      </w:r>
    </w:p>
    <w:p w:rsidR="00714574" w:rsidRPr="005C1352" w:rsidRDefault="00714574" w:rsidP="002D4DC6">
      <w:pPr>
        <w:pStyle w:val="recuodecaixadeseleo"/>
        <w:numPr>
          <w:ilvl w:val="2"/>
          <w:numId w:val="7"/>
        </w:numPr>
        <w:ind w:right="107"/>
        <w:rPr>
          <w:highlight w:val="yellow"/>
          <w:lang w:val="pt-BR" w:bidi="pt-BR"/>
        </w:rPr>
      </w:pPr>
      <w:r w:rsidRPr="005C1352">
        <w:rPr>
          <w:b/>
          <w:highlight w:val="yellow"/>
          <w:lang w:val="pt-BR" w:bidi="pt-BR"/>
        </w:rPr>
        <w:t>Dados Abertos</w:t>
      </w:r>
      <w:r w:rsidR="002D4DC6" w:rsidRPr="005C1352">
        <w:rPr>
          <w:b/>
          <w:highlight w:val="yellow"/>
          <w:lang w:val="pt-BR" w:bidi="pt-BR"/>
        </w:rPr>
        <w:t xml:space="preserve">: </w:t>
      </w:r>
      <w:r w:rsidR="002D4DC6" w:rsidRPr="005C1352">
        <w:rPr>
          <w:highlight w:val="yellow"/>
          <w:lang w:val="pt-BR" w:bidi="pt-BR"/>
        </w:rPr>
        <w:t>Nesta seção, é divulgado o Plano de Dados Abertos (PDA) no âmbito do MS.</w:t>
      </w:r>
    </w:p>
    <w:p w:rsidR="00714574" w:rsidRPr="005C1352" w:rsidRDefault="00714574" w:rsidP="00AA04DB">
      <w:pPr>
        <w:pStyle w:val="recuodecaixadeseleo"/>
        <w:numPr>
          <w:ilvl w:val="2"/>
          <w:numId w:val="7"/>
        </w:numPr>
        <w:ind w:right="107"/>
        <w:rPr>
          <w:b/>
          <w:highlight w:val="yellow"/>
          <w:lang w:val="pt-BR" w:bidi="pt-BR"/>
        </w:rPr>
      </w:pPr>
      <w:r w:rsidRPr="005C1352">
        <w:rPr>
          <w:b/>
          <w:highlight w:val="yellow"/>
          <w:lang w:val="pt-BR" w:bidi="pt-BR"/>
        </w:rPr>
        <w:t>Promoção da Ética e Integridade</w:t>
      </w:r>
    </w:p>
    <w:p w:rsidR="00714574" w:rsidRPr="005C1352" w:rsidRDefault="00714574" w:rsidP="002D4DC6">
      <w:pPr>
        <w:pStyle w:val="recuodecaixadeseleo"/>
        <w:numPr>
          <w:ilvl w:val="3"/>
          <w:numId w:val="7"/>
        </w:numPr>
        <w:ind w:right="107"/>
        <w:rPr>
          <w:b/>
          <w:highlight w:val="yellow"/>
          <w:lang w:val="pt-BR" w:bidi="pt-BR"/>
        </w:rPr>
      </w:pPr>
      <w:r w:rsidRPr="005C1352">
        <w:rPr>
          <w:b/>
          <w:highlight w:val="yellow"/>
          <w:lang w:val="pt-BR" w:bidi="pt-BR"/>
        </w:rPr>
        <w:t>Ações da Diretoria de Integridade</w:t>
      </w:r>
    </w:p>
    <w:p w:rsidR="00714574" w:rsidRPr="005C1352" w:rsidRDefault="00714574" w:rsidP="002D4DC6">
      <w:pPr>
        <w:pStyle w:val="recuodecaixadeseleo"/>
        <w:numPr>
          <w:ilvl w:val="4"/>
          <w:numId w:val="7"/>
        </w:numPr>
        <w:ind w:right="107"/>
        <w:rPr>
          <w:highlight w:val="yellow"/>
          <w:lang w:val="pt-BR" w:bidi="pt-BR"/>
        </w:rPr>
      </w:pPr>
      <w:r w:rsidRPr="005C1352">
        <w:rPr>
          <w:highlight w:val="yellow"/>
          <w:lang w:val="pt-BR" w:bidi="pt-BR"/>
        </w:rPr>
        <w:t>Ouvidoria</w:t>
      </w:r>
    </w:p>
    <w:p w:rsidR="00714574" w:rsidRPr="005C1352" w:rsidRDefault="00714574" w:rsidP="002D4DC6">
      <w:pPr>
        <w:pStyle w:val="recuodecaixadeseleo"/>
        <w:numPr>
          <w:ilvl w:val="4"/>
          <w:numId w:val="7"/>
        </w:numPr>
        <w:ind w:right="107"/>
        <w:rPr>
          <w:highlight w:val="yellow"/>
          <w:lang w:val="pt-BR" w:bidi="pt-BR"/>
        </w:rPr>
      </w:pPr>
      <w:r w:rsidRPr="005C1352">
        <w:rPr>
          <w:highlight w:val="yellow"/>
          <w:lang w:val="pt-BR" w:bidi="pt-BR"/>
        </w:rPr>
        <w:t>Corregedoria Geral</w:t>
      </w:r>
      <w:r w:rsidR="002D4DC6" w:rsidRPr="005C1352">
        <w:rPr>
          <w:highlight w:val="yellow"/>
          <w:lang w:val="pt-BR" w:bidi="pt-BR"/>
        </w:rPr>
        <w:t>;</w:t>
      </w:r>
    </w:p>
    <w:p w:rsidR="002D4DC6" w:rsidRPr="005C1352" w:rsidRDefault="002D4DC6" w:rsidP="002D4DC6">
      <w:pPr>
        <w:pStyle w:val="recuodecaixadeseleo"/>
        <w:numPr>
          <w:ilvl w:val="4"/>
          <w:numId w:val="7"/>
        </w:numPr>
        <w:ind w:right="107"/>
        <w:rPr>
          <w:highlight w:val="yellow"/>
          <w:lang w:val="pt-BR" w:bidi="pt-BR"/>
        </w:rPr>
      </w:pPr>
      <w:r w:rsidRPr="005C1352">
        <w:rPr>
          <w:highlight w:val="yellow"/>
          <w:lang w:val="pt-BR" w:bidi="pt-BR"/>
        </w:rPr>
        <w:t>CG</w:t>
      </w:r>
    </w:p>
    <w:p w:rsidR="00714574" w:rsidRPr="005C1352" w:rsidRDefault="00714574" w:rsidP="00AA04DB">
      <w:pPr>
        <w:pStyle w:val="recuodecaixadeseleo"/>
        <w:numPr>
          <w:ilvl w:val="1"/>
          <w:numId w:val="7"/>
        </w:numPr>
        <w:ind w:right="107"/>
        <w:rPr>
          <w:highlight w:val="yellow"/>
          <w:lang w:val="pt-BR" w:bidi="pt-BR"/>
        </w:rPr>
      </w:pPr>
      <w:r w:rsidRPr="005C1352">
        <w:rPr>
          <w:highlight w:val="yellow"/>
          <w:lang w:val="pt-BR" w:bidi="pt-BR"/>
        </w:rPr>
        <w:t>Mapeamento do Processo de Coleta/Publicação Informações</w:t>
      </w:r>
    </w:p>
    <w:p w:rsidR="00714574" w:rsidRPr="005C1352" w:rsidRDefault="00714574" w:rsidP="00AA04DB">
      <w:pPr>
        <w:pStyle w:val="recuodecaixadeseleo"/>
        <w:numPr>
          <w:ilvl w:val="1"/>
          <w:numId w:val="7"/>
        </w:numPr>
        <w:ind w:right="107"/>
        <w:rPr>
          <w:highlight w:val="yellow"/>
          <w:lang w:val="pt-BR" w:bidi="pt-BR"/>
        </w:rPr>
      </w:pPr>
      <w:r w:rsidRPr="005C1352">
        <w:rPr>
          <w:highlight w:val="yellow"/>
          <w:lang w:val="pt-BR" w:bidi="pt-BR"/>
        </w:rPr>
        <w:t>Definição do Portal de Transparência</w:t>
      </w:r>
    </w:p>
    <w:p w:rsidR="00714574" w:rsidRPr="005C1352" w:rsidRDefault="00714574" w:rsidP="00AA04DB">
      <w:pPr>
        <w:pStyle w:val="recuodecaixadeseleo"/>
        <w:numPr>
          <w:ilvl w:val="1"/>
          <w:numId w:val="7"/>
        </w:numPr>
        <w:ind w:right="107"/>
        <w:rPr>
          <w:highlight w:val="yellow"/>
          <w:lang w:val="pt-BR" w:bidi="pt-BR"/>
        </w:rPr>
      </w:pPr>
      <w:r w:rsidRPr="005C1352">
        <w:rPr>
          <w:highlight w:val="yellow"/>
          <w:lang w:val="pt-BR" w:bidi="pt-BR"/>
        </w:rPr>
        <w:t>Implementação</w:t>
      </w:r>
    </w:p>
    <w:p w:rsidR="00714574" w:rsidRPr="005C1352" w:rsidRDefault="00714574" w:rsidP="00AA04DB">
      <w:pPr>
        <w:pStyle w:val="recuodecaixadeseleo"/>
        <w:numPr>
          <w:ilvl w:val="1"/>
          <w:numId w:val="7"/>
        </w:numPr>
        <w:ind w:right="107"/>
        <w:rPr>
          <w:highlight w:val="yellow"/>
          <w:lang w:val="pt-BR" w:bidi="pt-BR"/>
        </w:rPr>
      </w:pPr>
      <w:r w:rsidRPr="005C1352">
        <w:rPr>
          <w:highlight w:val="yellow"/>
          <w:lang w:val="pt-BR" w:bidi="pt-BR"/>
        </w:rPr>
        <w:t>Recursos Necessários</w:t>
      </w:r>
    </w:p>
    <w:p w:rsidR="00714574" w:rsidRPr="005C1352" w:rsidRDefault="00714574" w:rsidP="00AA04DB">
      <w:pPr>
        <w:pStyle w:val="recuodecaixadeseleo"/>
        <w:numPr>
          <w:ilvl w:val="1"/>
          <w:numId w:val="7"/>
        </w:numPr>
        <w:ind w:right="107"/>
        <w:rPr>
          <w:b/>
          <w:highlight w:val="yellow"/>
          <w:lang w:val="pt-BR" w:bidi="pt-BR"/>
        </w:rPr>
      </w:pPr>
      <w:r w:rsidRPr="005C1352">
        <w:rPr>
          <w:b/>
          <w:highlight w:val="yellow"/>
          <w:lang w:val="pt-BR" w:bidi="pt-BR"/>
        </w:rPr>
        <w:t>Cronograma</w:t>
      </w:r>
    </w:p>
    <w:p w:rsidR="00716B35" w:rsidRPr="005C1352" w:rsidRDefault="00716B35" w:rsidP="00716B35">
      <w:pPr>
        <w:pStyle w:val="recuodecaixadeseleo"/>
        <w:numPr>
          <w:ilvl w:val="2"/>
          <w:numId w:val="7"/>
        </w:numPr>
        <w:ind w:right="107"/>
        <w:rPr>
          <w:b/>
          <w:highlight w:val="yellow"/>
          <w:lang w:val="pt-BR" w:bidi="pt-BR"/>
        </w:rPr>
      </w:pPr>
      <w:r w:rsidRPr="005C1352">
        <w:rPr>
          <w:b/>
          <w:highlight w:val="yellow"/>
          <w:lang w:val="pt-BR" w:bidi="pt-BR"/>
        </w:rPr>
        <w:t>Revisão do atendimento aos itens do GTA (Até 15/03);</w:t>
      </w:r>
    </w:p>
    <w:p w:rsidR="00716B35" w:rsidRPr="005C1352" w:rsidRDefault="00716B35" w:rsidP="00716B35">
      <w:pPr>
        <w:pStyle w:val="recuodecaixadeseleo"/>
        <w:numPr>
          <w:ilvl w:val="2"/>
          <w:numId w:val="7"/>
        </w:numPr>
        <w:ind w:right="107"/>
        <w:rPr>
          <w:b/>
          <w:highlight w:val="yellow"/>
          <w:lang w:val="pt-BR" w:bidi="pt-BR"/>
        </w:rPr>
      </w:pPr>
      <w:r w:rsidRPr="005C1352">
        <w:rPr>
          <w:b/>
          <w:highlight w:val="yellow"/>
          <w:lang w:val="pt-BR" w:bidi="pt-BR"/>
        </w:rPr>
        <w:t>Elaboração da EAP do Novo Projeto do Novo Portal de Transparência   (Até 30/04)</w:t>
      </w:r>
    </w:p>
    <w:p w:rsidR="00716B35" w:rsidRPr="005C1352" w:rsidRDefault="00716B35" w:rsidP="00716B35">
      <w:pPr>
        <w:pStyle w:val="recuodecaixadeseleo"/>
        <w:numPr>
          <w:ilvl w:val="2"/>
          <w:numId w:val="7"/>
        </w:numPr>
        <w:ind w:right="107"/>
        <w:rPr>
          <w:b/>
          <w:highlight w:val="yellow"/>
          <w:lang w:val="pt-BR" w:bidi="pt-BR"/>
        </w:rPr>
      </w:pPr>
      <w:r w:rsidRPr="005C1352">
        <w:rPr>
          <w:b/>
          <w:highlight w:val="yellow"/>
          <w:lang w:val="pt-BR" w:bidi="pt-BR"/>
        </w:rPr>
        <w:t>Implementação da Versão 1 (até 30/06)</w:t>
      </w:r>
    </w:p>
    <w:p w:rsidR="00B87A89" w:rsidRDefault="00B87A89" w:rsidP="00B87A89">
      <w:pPr>
        <w:pStyle w:val="recuodecaixadeseleo"/>
        <w:ind w:right="107"/>
        <w:rPr>
          <w:lang w:val="pt-BR" w:bidi="pt-BR"/>
        </w:rPr>
      </w:pPr>
    </w:p>
    <w:p w:rsidR="00B87A89" w:rsidRDefault="00B87A89" w:rsidP="00B87A89">
      <w:pPr>
        <w:pStyle w:val="recuodecaixadeseleo"/>
        <w:ind w:right="107"/>
        <w:rPr>
          <w:lang w:val="pt-BR" w:bidi="pt-BR"/>
        </w:rPr>
      </w:pPr>
    </w:p>
    <w:p w:rsidR="00522397" w:rsidRDefault="00522397" w:rsidP="00522397">
      <w:pPr>
        <w:pStyle w:val="recuodecaixadeseleo"/>
        <w:numPr>
          <w:ilvl w:val="0"/>
          <w:numId w:val="7"/>
        </w:numPr>
        <w:ind w:right="107"/>
        <w:rPr>
          <w:b/>
          <w:bCs/>
          <w:sz w:val="28"/>
          <w:szCs w:val="28"/>
          <w:lang w:val="pt-BR" w:bidi="pt-BR"/>
        </w:rPr>
      </w:pPr>
      <w:r w:rsidRPr="00B87A89">
        <w:rPr>
          <w:b/>
          <w:bCs/>
          <w:sz w:val="28"/>
          <w:szCs w:val="28"/>
          <w:lang w:val="pt-BR" w:bidi="pt-BR"/>
        </w:rPr>
        <w:t>Ação Estratégica 2: Implementação da Gestão de Riscos</w:t>
      </w:r>
    </w:p>
    <w:p w:rsidR="009A4E66" w:rsidRDefault="009A4E66" w:rsidP="009A4E66">
      <w:pPr>
        <w:pStyle w:val="recuodecaixadeseleo"/>
        <w:spacing w:after="0"/>
        <w:ind w:left="1440" w:right="107" w:firstLine="0"/>
        <w:rPr>
          <w:bCs/>
          <w:sz w:val="20"/>
          <w:szCs w:val="20"/>
          <w:lang w:val="pt-BR" w:bidi="pt-BR"/>
        </w:rPr>
      </w:pPr>
    </w:p>
    <w:p w:rsidR="009A4E66" w:rsidRPr="009A4E66" w:rsidRDefault="009A4E66" w:rsidP="00E20558">
      <w:pPr>
        <w:pStyle w:val="recuodecaixadeseleo"/>
        <w:spacing w:after="0"/>
        <w:ind w:left="1440" w:right="107" w:firstLine="720"/>
        <w:jc w:val="both"/>
        <w:rPr>
          <w:bCs/>
          <w:sz w:val="20"/>
          <w:szCs w:val="20"/>
          <w:lang w:val="pt-BR" w:bidi="pt-BR"/>
        </w:rPr>
      </w:pPr>
      <w:r w:rsidRPr="009A4E66">
        <w:rPr>
          <w:bCs/>
          <w:sz w:val="20"/>
          <w:szCs w:val="20"/>
          <w:lang w:val="pt-BR" w:bidi="pt-BR"/>
        </w:rPr>
        <w:t xml:space="preserve">O principal objetivo de um sistema eficiente de gestão de riscos não consiste em eliminar todos os riscos mas em reduzi-los em níveis aceitáveis. Um sistema eficaz de gestão de riscos corporativos deve estar alinhado com a estratégia, os objetivos, o apetite ao risco e o nível de </w:t>
      </w:r>
      <w:r>
        <w:rPr>
          <w:bCs/>
          <w:sz w:val="20"/>
          <w:szCs w:val="20"/>
          <w:lang w:val="pt-BR" w:bidi="pt-BR"/>
        </w:rPr>
        <w:t>resultados</w:t>
      </w:r>
      <w:r w:rsidRPr="009A4E66">
        <w:rPr>
          <w:bCs/>
          <w:sz w:val="20"/>
          <w:szCs w:val="20"/>
          <w:lang w:val="pt-BR" w:bidi="pt-BR"/>
        </w:rPr>
        <w:t xml:space="preserve"> desejado </w:t>
      </w:r>
      <w:r>
        <w:rPr>
          <w:bCs/>
          <w:sz w:val="20"/>
          <w:szCs w:val="20"/>
          <w:lang w:val="pt-BR" w:bidi="pt-BR"/>
        </w:rPr>
        <w:t>por uma</w:t>
      </w:r>
      <w:r w:rsidRPr="009A4E66">
        <w:rPr>
          <w:bCs/>
          <w:sz w:val="20"/>
          <w:szCs w:val="20"/>
          <w:lang w:val="pt-BR" w:bidi="pt-BR"/>
        </w:rPr>
        <w:t xml:space="preserve"> organização</w:t>
      </w:r>
      <w:r>
        <w:rPr>
          <w:bCs/>
          <w:sz w:val="20"/>
          <w:szCs w:val="20"/>
          <w:lang w:val="pt-BR" w:bidi="pt-BR"/>
        </w:rPr>
        <w:t xml:space="preserve"> pública, como o Ministério da Saúde,</w:t>
      </w:r>
      <w:r w:rsidRPr="009A4E66">
        <w:rPr>
          <w:bCs/>
          <w:sz w:val="20"/>
          <w:szCs w:val="20"/>
          <w:lang w:val="pt-BR" w:bidi="pt-BR"/>
        </w:rPr>
        <w:t xml:space="preserve"> de forma a otimizar a relação existente entre os riscos assumidos e os retornos esperados nos </w:t>
      </w:r>
      <w:r>
        <w:rPr>
          <w:bCs/>
          <w:sz w:val="20"/>
          <w:szCs w:val="20"/>
          <w:lang w:val="pt-BR" w:bidi="pt-BR"/>
        </w:rPr>
        <w:t>serviços prestados</w:t>
      </w:r>
      <w:r w:rsidRPr="009A4E66">
        <w:rPr>
          <w:bCs/>
          <w:sz w:val="20"/>
          <w:szCs w:val="20"/>
          <w:lang w:val="pt-BR" w:bidi="pt-BR"/>
        </w:rPr>
        <w:t xml:space="preserve"> e gerenciar o efeito potencial dos riscos assumidos sobre o alcance dos objetivos da organização.</w:t>
      </w:r>
      <w:r>
        <w:rPr>
          <w:bCs/>
          <w:sz w:val="20"/>
          <w:szCs w:val="20"/>
          <w:lang w:val="pt-BR" w:bidi="pt-BR"/>
        </w:rPr>
        <w:t xml:space="preserve"> Ao longo de 2019, com a estruturação da Diretoria de Integridade iniciou-se a estruturação da Área de Gestão de </w:t>
      </w:r>
      <w:r>
        <w:rPr>
          <w:bCs/>
          <w:sz w:val="20"/>
          <w:szCs w:val="20"/>
          <w:lang w:val="pt-BR" w:bidi="pt-BR"/>
        </w:rPr>
        <w:lastRenderedPageBreak/>
        <w:t>Riscos cuja consolidação deve-se concretizar ao longo de 2020 com diversas iniciativas aqui detalhadas.</w:t>
      </w:r>
    </w:p>
    <w:p w:rsidR="00E563C3" w:rsidRPr="00E563C3" w:rsidRDefault="00E563C3" w:rsidP="009A4E66">
      <w:pPr>
        <w:pStyle w:val="recuodecaixadeseleo"/>
        <w:spacing w:after="0"/>
        <w:ind w:left="1440" w:right="107" w:firstLine="0"/>
        <w:rPr>
          <w:bCs/>
          <w:sz w:val="20"/>
          <w:szCs w:val="20"/>
          <w:lang w:val="pt-BR" w:bidi="pt-BR"/>
        </w:rPr>
      </w:pPr>
    </w:p>
    <w:p w:rsidR="00522397" w:rsidRPr="001F2D5C" w:rsidRDefault="00522397" w:rsidP="00522397">
      <w:pPr>
        <w:pStyle w:val="recuodecaixadeseleo"/>
        <w:numPr>
          <w:ilvl w:val="1"/>
          <w:numId w:val="7"/>
        </w:numPr>
        <w:ind w:right="107"/>
        <w:rPr>
          <w:b/>
          <w:highlight w:val="yellow"/>
        </w:rPr>
      </w:pPr>
      <w:r w:rsidRPr="001F2D5C">
        <w:rPr>
          <w:b/>
          <w:highlight w:val="yellow"/>
          <w:lang w:val="pt-BR" w:bidi="pt-BR"/>
        </w:rPr>
        <w:t>Estruturação</w:t>
      </w:r>
      <w:r w:rsidRPr="001F2D5C">
        <w:rPr>
          <w:b/>
          <w:highlight w:val="yellow"/>
        </w:rPr>
        <w:t xml:space="preserve"> do Processo de Monitoramento de Riscos</w:t>
      </w:r>
      <w:r w:rsidR="00271DDF" w:rsidRPr="001F2D5C">
        <w:rPr>
          <w:b/>
          <w:highlight w:val="yellow"/>
        </w:rPr>
        <w:t xml:space="preserve"> (01/05/2020)</w:t>
      </w:r>
    </w:p>
    <w:p w:rsidR="00522397" w:rsidRDefault="00522397" w:rsidP="00522397">
      <w:pPr>
        <w:ind w:left="1440"/>
      </w:pPr>
      <w:r>
        <w:t>Estruturar o processo de monitoramento da gestão de riscos no MS com vistas a emissão de relatórios gerenciais e suporte às áreas</w:t>
      </w:r>
    </w:p>
    <w:p w:rsidR="00522397" w:rsidRPr="00247FA3" w:rsidRDefault="00522397" w:rsidP="00522397">
      <w:pPr>
        <w:pStyle w:val="recuodecaixadeseleo"/>
        <w:numPr>
          <w:ilvl w:val="2"/>
          <w:numId w:val="7"/>
        </w:numPr>
        <w:ind w:right="107"/>
        <w:rPr>
          <w:highlight w:val="yellow"/>
          <w:lang w:val="pt-BR" w:bidi="pt-BR"/>
        </w:rPr>
      </w:pPr>
      <w:r w:rsidRPr="00247FA3">
        <w:rPr>
          <w:highlight w:val="yellow"/>
          <w:lang w:val="pt-BR" w:bidi="pt-BR"/>
        </w:rPr>
        <w:t>Desenvolvimento de estudos iniciais;</w:t>
      </w:r>
    </w:p>
    <w:p w:rsidR="00522397" w:rsidRPr="00AC5B44" w:rsidRDefault="00522397" w:rsidP="00522397">
      <w:pPr>
        <w:pStyle w:val="recuodecaixadeseleo"/>
        <w:numPr>
          <w:ilvl w:val="2"/>
          <w:numId w:val="7"/>
        </w:numPr>
        <w:ind w:right="107"/>
        <w:rPr>
          <w:highlight w:val="yellow"/>
          <w:lang w:val="pt-BR" w:bidi="pt-BR"/>
        </w:rPr>
      </w:pPr>
      <w:r w:rsidRPr="00AC5B44">
        <w:rPr>
          <w:highlight w:val="yellow"/>
          <w:lang w:val="pt-BR" w:bidi="pt-BR"/>
        </w:rPr>
        <w:t>Definição/diagramação de fluxo;</w:t>
      </w:r>
    </w:p>
    <w:p w:rsidR="00522397" w:rsidRPr="00AC5B44" w:rsidRDefault="00522397" w:rsidP="00522397">
      <w:pPr>
        <w:pStyle w:val="recuodecaixadeseleo"/>
        <w:numPr>
          <w:ilvl w:val="2"/>
          <w:numId w:val="7"/>
        </w:numPr>
        <w:ind w:right="107"/>
        <w:rPr>
          <w:highlight w:val="yellow"/>
          <w:lang w:val="pt-BR" w:bidi="pt-BR"/>
        </w:rPr>
      </w:pPr>
      <w:r w:rsidRPr="00AC5B44">
        <w:rPr>
          <w:highlight w:val="yellow"/>
          <w:lang w:val="pt-BR" w:bidi="pt-BR"/>
        </w:rPr>
        <w:t>Definição responsabilidades;</w:t>
      </w:r>
    </w:p>
    <w:p w:rsidR="00522397" w:rsidRPr="00AC5B44" w:rsidRDefault="00522397" w:rsidP="00522397">
      <w:pPr>
        <w:pStyle w:val="recuodecaixadeseleo"/>
        <w:numPr>
          <w:ilvl w:val="2"/>
          <w:numId w:val="7"/>
        </w:numPr>
        <w:ind w:right="107"/>
        <w:rPr>
          <w:highlight w:val="yellow"/>
          <w:lang w:val="pt-BR" w:bidi="pt-BR"/>
        </w:rPr>
      </w:pPr>
      <w:r w:rsidRPr="00AC5B44">
        <w:rPr>
          <w:highlight w:val="yellow"/>
          <w:lang w:val="pt-BR" w:bidi="pt-BR"/>
        </w:rPr>
        <w:t>Elaboração de Plano Operacional Padrão</w:t>
      </w:r>
    </w:p>
    <w:p w:rsidR="00522397" w:rsidRDefault="00522397" w:rsidP="00522397">
      <w:pPr>
        <w:spacing w:after="0"/>
        <w:ind w:left="720"/>
      </w:pPr>
      <w:r w:rsidRPr="00AC5B44">
        <w:rPr>
          <w:highlight w:val="yellow"/>
        </w:rPr>
        <w:t>.</w:t>
      </w:r>
    </w:p>
    <w:p w:rsidR="00522397" w:rsidRPr="00EB35A0" w:rsidRDefault="00522397" w:rsidP="00522397">
      <w:pPr>
        <w:pStyle w:val="recuodecaixadeseleo"/>
        <w:numPr>
          <w:ilvl w:val="1"/>
          <w:numId w:val="7"/>
        </w:numPr>
        <w:ind w:right="107"/>
        <w:rPr>
          <w:b/>
          <w:highlight w:val="yellow"/>
        </w:rPr>
      </w:pPr>
      <w:r w:rsidRPr="00EB35A0">
        <w:rPr>
          <w:b/>
          <w:highlight w:val="yellow"/>
          <w:lang w:val="pt-BR" w:bidi="pt-BR"/>
        </w:rPr>
        <w:t>Estruturação</w:t>
      </w:r>
      <w:r w:rsidRPr="00EB35A0">
        <w:rPr>
          <w:b/>
          <w:highlight w:val="yellow"/>
        </w:rPr>
        <w:t xml:space="preserve"> do processo de avaliação estratégica </w:t>
      </w:r>
      <w:r w:rsidR="00271DDF" w:rsidRPr="00EB35A0">
        <w:rPr>
          <w:b/>
          <w:highlight w:val="yellow"/>
        </w:rPr>
        <w:t>(31/05/2020)</w:t>
      </w:r>
    </w:p>
    <w:p w:rsidR="00522397" w:rsidRPr="00247FA3" w:rsidRDefault="00522397" w:rsidP="00522397">
      <w:pPr>
        <w:ind w:left="1440"/>
        <w:rPr>
          <w:highlight w:val="yellow"/>
        </w:rPr>
      </w:pPr>
      <w:r>
        <w:t xml:space="preserve">Estruturar o processo de avaliação estratégica dos riscos extremos identificados pelas </w:t>
      </w:r>
      <w:r w:rsidRPr="00247FA3">
        <w:rPr>
          <w:highlight w:val="yellow"/>
        </w:rPr>
        <w:t>áreas finalísticas</w:t>
      </w:r>
    </w:p>
    <w:p w:rsidR="00522397" w:rsidRPr="00247FA3" w:rsidRDefault="00522397" w:rsidP="00522397">
      <w:pPr>
        <w:pStyle w:val="recuodecaixadeseleo"/>
        <w:numPr>
          <w:ilvl w:val="2"/>
          <w:numId w:val="7"/>
        </w:numPr>
        <w:ind w:right="107"/>
        <w:rPr>
          <w:highlight w:val="yellow"/>
          <w:lang w:val="pt-BR" w:bidi="pt-BR"/>
        </w:rPr>
      </w:pPr>
      <w:r w:rsidRPr="00247FA3">
        <w:rPr>
          <w:highlight w:val="yellow"/>
          <w:lang w:val="pt-BR" w:bidi="pt-BR"/>
        </w:rPr>
        <w:t>Desenvolvimento de estudos iniciais;</w:t>
      </w:r>
    </w:p>
    <w:p w:rsidR="00522397" w:rsidRPr="00247FA3" w:rsidRDefault="00522397" w:rsidP="00522397">
      <w:pPr>
        <w:pStyle w:val="recuodecaixadeseleo"/>
        <w:numPr>
          <w:ilvl w:val="2"/>
          <w:numId w:val="7"/>
        </w:numPr>
        <w:ind w:right="107"/>
        <w:rPr>
          <w:highlight w:val="yellow"/>
          <w:lang w:val="pt-BR" w:bidi="pt-BR"/>
        </w:rPr>
      </w:pPr>
      <w:r w:rsidRPr="00247FA3">
        <w:rPr>
          <w:highlight w:val="yellow"/>
          <w:lang w:val="pt-BR" w:bidi="pt-BR"/>
        </w:rPr>
        <w:t>Definição/diagramação de fluxo;</w:t>
      </w:r>
    </w:p>
    <w:p w:rsidR="00522397" w:rsidRPr="00247FA3" w:rsidRDefault="00522397" w:rsidP="00522397">
      <w:pPr>
        <w:pStyle w:val="recuodecaixadeseleo"/>
        <w:numPr>
          <w:ilvl w:val="2"/>
          <w:numId w:val="7"/>
        </w:numPr>
        <w:ind w:right="107"/>
        <w:rPr>
          <w:highlight w:val="yellow"/>
          <w:lang w:val="pt-BR" w:bidi="pt-BR"/>
        </w:rPr>
      </w:pPr>
      <w:r w:rsidRPr="00247FA3">
        <w:rPr>
          <w:highlight w:val="yellow"/>
          <w:lang w:val="pt-BR" w:bidi="pt-BR"/>
        </w:rPr>
        <w:t>Definição responsabilidades;</w:t>
      </w:r>
    </w:p>
    <w:p w:rsidR="00522397" w:rsidRPr="00247FA3" w:rsidRDefault="00522397" w:rsidP="00522397">
      <w:pPr>
        <w:pStyle w:val="recuodecaixadeseleo"/>
        <w:numPr>
          <w:ilvl w:val="2"/>
          <w:numId w:val="7"/>
        </w:numPr>
        <w:ind w:right="107"/>
        <w:rPr>
          <w:highlight w:val="yellow"/>
          <w:lang w:val="pt-BR" w:bidi="pt-BR"/>
        </w:rPr>
      </w:pPr>
      <w:r w:rsidRPr="00247FA3">
        <w:rPr>
          <w:highlight w:val="yellow"/>
          <w:lang w:val="pt-BR" w:bidi="pt-BR"/>
        </w:rPr>
        <w:t>Elaboração de Plano Operacional Padrão.</w:t>
      </w:r>
    </w:p>
    <w:p w:rsidR="00522397" w:rsidRDefault="00522397" w:rsidP="00522397"/>
    <w:p w:rsidR="00522397" w:rsidRPr="00EB35A0" w:rsidRDefault="00522397" w:rsidP="00522397">
      <w:pPr>
        <w:pStyle w:val="recuodecaixadeseleo"/>
        <w:numPr>
          <w:ilvl w:val="1"/>
          <w:numId w:val="7"/>
        </w:numPr>
        <w:ind w:right="107"/>
        <w:rPr>
          <w:b/>
          <w:highlight w:val="yellow"/>
        </w:rPr>
      </w:pPr>
      <w:r w:rsidRPr="00EB35A0">
        <w:rPr>
          <w:b/>
          <w:highlight w:val="yellow"/>
          <w:lang w:val="pt-BR" w:bidi="pt-BR"/>
        </w:rPr>
        <w:t>Elaboração</w:t>
      </w:r>
      <w:r w:rsidRPr="00EB35A0">
        <w:rPr>
          <w:b/>
          <w:highlight w:val="yellow"/>
        </w:rPr>
        <w:t xml:space="preserve"> de documentos da arquitetura estratégica associados à gestão de riscos: </w:t>
      </w:r>
      <w:r w:rsidR="009329C7" w:rsidRPr="00EB35A0">
        <w:rPr>
          <w:b/>
          <w:highlight w:val="yellow"/>
        </w:rPr>
        <w:t>(31/05/2020)</w:t>
      </w:r>
    </w:p>
    <w:p w:rsidR="00522397" w:rsidRPr="00EB5133" w:rsidRDefault="00522397" w:rsidP="00522397">
      <w:pPr>
        <w:ind w:left="1440"/>
        <w:rPr>
          <w:highlight w:val="yellow"/>
        </w:rPr>
      </w:pPr>
      <w:r w:rsidRPr="00993BB4">
        <w:t xml:space="preserve">Definir modelo de assessoramento para a elaboração da Declaração de Riscos relevantes, da Declaração de Apetite e Tolerância a Riscos e do  Plano Anual de </w:t>
      </w:r>
      <w:r w:rsidRPr="00EB5133">
        <w:rPr>
          <w:highlight w:val="yellow"/>
        </w:rPr>
        <w:t>Gestão de Riscos.</w:t>
      </w:r>
    </w:p>
    <w:p w:rsidR="00522397" w:rsidRPr="00EB5133" w:rsidRDefault="00522397" w:rsidP="00522397">
      <w:pPr>
        <w:pStyle w:val="recuodecaixadeseleo"/>
        <w:numPr>
          <w:ilvl w:val="2"/>
          <w:numId w:val="7"/>
        </w:numPr>
        <w:ind w:right="107"/>
        <w:rPr>
          <w:highlight w:val="yellow"/>
          <w:lang w:val="pt-BR" w:bidi="pt-BR"/>
        </w:rPr>
      </w:pPr>
      <w:r w:rsidRPr="00EB5133">
        <w:rPr>
          <w:highlight w:val="yellow"/>
          <w:lang w:val="pt-BR" w:bidi="pt-BR"/>
        </w:rPr>
        <w:t>Desenvolvimento de estudos iniciais;</w:t>
      </w:r>
    </w:p>
    <w:p w:rsidR="00522397" w:rsidRPr="00EB5133" w:rsidRDefault="00522397" w:rsidP="00522397">
      <w:pPr>
        <w:pStyle w:val="recuodecaixadeseleo"/>
        <w:numPr>
          <w:ilvl w:val="2"/>
          <w:numId w:val="7"/>
        </w:numPr>
        <w:ind w:right="107"/>
        <w:rPr>
          <w:highlight w:val="yellow"/>
          <w:lang w:val="pt-BR" w:bidi="pt-BR"/>
        </w:rPr>
      </w:pPr>
      <w:r w:rsidRPr="00EB5133">
        <w:rPr>
          <w:highlight w:val="yellow"/>
          <w:lang w:val="pt-BR" w:bidi="pt-BR"/>
        </w:rPr>
        <w:t>Definição das áreas estratégicas envolvidas;</w:t>
      </w:r>
    </w:p>
    <w:p w:rsidR="00522397" w:rsidRPr="00EB5133" w:rsidRDefault="00522397" w:rsidP="00522397">
      <w:pPr>
        <w:pStyle w:val="recuodecaixadeseleo"/>
        <w:numPr>
          <w:ilvl w:val="2"/>
          <w:numId w:val="7"/>
        </w:numPr>
        <w:ind w:right="107"/>
        <w:rPr>
          <w:highlight w:val="yellow"/>
          <w:lang w:val="pt-BR" w:bidi="pt-BR"/>
        </w:rPr>
      </w:pPr>
      <w:r w:rsidRPr="00EB5133">
        <w:rPr>
          <w:highlight w:val="yellow"/>
          <w:lang w:val="pt-BR" w:bidi="pt-BR"/>
        </w:rPr>
        <w:t>Avaliação da necessidade de capacitação sobre o tema junto às áreas envolvidas;</w:t>
      </w:r>
    </w:p>
    <w:p w:rsidR="00522397" w:rsidRPr="00522397" w:rsidRDefault="00522397" w:rsidP="00522397">
      <w:pPr>
        <w:pStyle w:val="recuodecaixadeseleo"/>
        <w:numPr>
          <w:ilvl w:val="2"/>
          <w:numId w:val="7"/>
        </w:numPr>
        <w:ind w:right="107"/>
        <w:rPr>
          <w:lang w:val="pt-BR" w:bidi="pt-BR"/>
        </w:rPr>
      </w:pPr>
      <w:r w:rsidRPr="00EB5133">
        <w:rPr>
          <w:highlight w:val="yellow"/>
          <w:lang w:val="pt-BR" w:bidi="pt-BR"/>
        </w:rPr>
        <w:t>Definição dos aspectos relevantes relacionados ao tema que serão abordados  e as técnicas de disseminação do conhecimento</w:t>
      </w:r>
      <w:r w:rsidRPr="00522397">
        <w:rPr>
          <w:lang w:val="pt-BR" w:bidi="pt-BR"/>
        </w:rPr>
        <w:t>.</w:t>
      </w:r>
    </w:p>
    <w:p w:rsidR="00522397" w:rsidRPr="00522397" w:rsidRDefault="00522397" w:rsidP="00522397">
      <w:pPr>
        <w:pStyle w:val="recuodecaixadeseleo"/>
        <w:ind w:left="2160" w:right="107" w:firstLine="0"/>
        <w:rPr>
          <w:lang w:val="pt-BR" w:bidi="pt-BR"/>
        </w:rPr>
      </w:pPr>
    </w:p>
    <w:p w:rsidR="00522397" w:rsidRPr="003500A1" w:rsidRDefault="00522397" w:rsidP="00522397">
      <w:pPr>
        <w:pStyle w:val="recuodecaixadeseleo"/>
        <w:numPr>
          <w:ilvl w:val="1"/>
          <w:numId w:val="7"/>
        </w:numPr>
        <w:ind w:right="107"/>
        <w:rPr>
          <w:b/>
          <w:highlight w:val="yellow"/>
          <w:lang w:val="pt-BR" w:bidi="pt-BR"/>
        </w:rPr>
      </w:pPr>
      <w:r w:rsidRPr="003500A1">
        <w:rPr>
          <w:b/>
          <w:highlight w:val="yellow"/>
          <w:lang w:val="pt-BR" w:bidi="pt-BR"/>
        </w:rPr>
        <w:t>Definição de indicadores-chave de risco e de variações aceitávei</w:t>
      </w:r>
      <w:r w:rsidR="00EB35A0" w:rsidRPr="003500A1">
        <w:rPr>
          <w:b/>
          <w:highlight w:val="yellow"/>
          <w:lang w:val="pt-BR" w:bidi="pt-BR"/>
        </w:rPr>
        <w:t>s nos indicadores de desempenho (31/05/2020)</w:t>
      </w:r>
    </w:p>
    <w:p w:rsidR="00522397" w:rsidRDefault="00522397" w:rsidP="00522397">
      <w:pPr>
        <w:ind w:left="1440"/>
      </w:pPr>
      <w:r>
        <w:t>Estudar e elaborar proposta de indicadores-chave de risco e de variações aceitáveis dos indicadores de desempenho dos processos priorizados.</w:t>
      </w:r>
    </w:p>
    <w:p w:rsidR="00522397" w:rsidRPr="00EB5133" w:rsidRDefault="00522397" w:rsidP="00522397">
      <w:pPr>
        <w:pStyle w:val="recuodecaixadeseleo"/>
        <w:numPr>
          <w:ilvl w:val="2"/>
          <w:numId w:val="7"/>
        </w:numPr>
        <w:ind w:right="107"/>
        <w:rPr>
          <w:highlight w:val="yellow"/>
          <w:lang w:val="pt-BR" w:bidi="pt-BR"/>
        </w:rPr>
      </w:pPr>
      <w:r w:rsidRPr="00EB5133">
        <w:rPr>
          <w:highlight w:val="yellow"/>
          <w:lang w:val="pt-BR" w:bidi="pt-BR"/>
        </w:rPr>
        <w:t>Desenvolvimento de estudos iniciais;</w:t>
      </w:r>
    </w:p>
    <w:p w:rsidR="00522397" w:rsidRPr="00EB5133" w:rsidRDefault="00522397" w:rsidP="00522397">
      <w:pPr>
        <w:pStyle w:val="recuodecaixadeseleo"/>
        <w:numPr>
          <w:ilvl w:val="2"/>
          <w:numId w:val="7"/>
        </w:numPr>
        <w:ind w:right="107"/>
        <w:rPr>
          <w:highlight w:val="yellow"/>
          <w:lang w:val="pt-BR" w:bidi="pt-BR"/>
        </w:rPr>
      </w:pPr>
      <w:r w:rsidRPr="00EB5133">
        <w:rPr>
          <w:highlight w:val="yellow"/>
          <w:lang w:val="pt-BR" w:bidi="pt-BR"/>
        </w:rPr>
        <w:t>Identificação de bases de dados disponíveis;</w:t>
      </w:r>
    </w:p>
    <w:p w:rsidR="00522397" w:rsidRPr="00EB5133" w:rsidRDefault="00522397" w:rsidP="00522397">
      <w:pPr>
        <w:pStyle w:val="recuodecaixadeseleo"/>
        <w:numPr>
          <w:ilvl w:val="2"/>
          <w:numId w:val="7"/>
        </w:numPr>
        <w:ind w:right="107"/>
        <w:rPr>
          <w:highlight w:val="yellow"/>
          <w:lang w:val="pt-BR" w:bidi="pt-BR"/>
        </w:rPr>
      </w:pPr>
      <w:r w:rsidRPr="00EB5133">
        <w:rPr>
          <w:highlight w:val="yellow"/>
          <w:lang w:val="pt-BR" w:bidi="pt-BR"/>
        </w:rPr>
        <w:t>Definição de critérios e parâmetros para formulação dos indicadores;</w:t>
      </w:r>
    </w:p>
    <w:p w:rsidR="00522397" w:rsidRPr="00EB5133" w:rsidRDefault="00522397" w:rsidP="00522397">
      <w:pPr>
        <w:pStyle w:val="recuodecaixadeseleo"/>
        <w:numPr>
          <w:ilvl w:val="2"/>
          <w:numId w:val="7"/>
        </w:numPr>
        <w:ind w:right="107"/>
        <w:rPr>
          <w:highlight w:val="yellow"/>
          <w:lang w:val="pt-BR" w:bidi="pt-BR"/>
        </w:rPr>
      </w:pPr>
      <w:r w:rsidRPr="00EB5133">
        <w:rPr>
          <w:highlight w:val="yellow"/>
          <w:lang w:val="pt-BR" w:bidi="pt-BR"/>
        </w:rPr>
        <w:t>Definição de responsáveis, forma e periodicidade de apuração;</w:t>
      </w:r>
    </w:p>
    <w:p w:rsidR="00522397" w:rsidRPr="00EB5133" w:rsidRDefault="00522397" w:rsidP="00522397">
      <w:pPr>
        <w:pStyle w:val="recuodecaixadeseleo"/>
        <w:numPr>
          <w:ilvl w:val="2"/>
          <w:numId w:val="7"/>
        </w:numPr>
        <w:ind w:right="107"/>
        <w:rPr>
          <w:highlight w:val="yellow"/>
          <w:lang w:val="pt-BR" w:bidi="pt-BR"/>
        </w:rPr>
      </w:pPr>
      <w:r w:rsidRPr="00EB5133">
        <w:rPr>
          <w:highlight w:val="yellow"/>
          <w:lang w:val="pt-BR" w:bidi="pt-BR"/>
        </w:rPr>
        <w:t>Estabelecimento de métricas/referenciais de avaliação dos indicadores chave de risco e das variações de desempenho em consonância com limites de tolerância a riscos estabelecidos .</w:t>
      </w:r>
    </w:p>
    <w:p w:rsidR="00522397" w:rsidRPr="00EB5133" w:rsidRDefault="00522397" w:rsidP="00522397">
      <w:pPr>
        <w:pStyle w:val="recuodecaixadeseleo"/>
        <w:numPr>
          <w:ilvl w:val="2"/>
          <w:numId w:val="7"/>
        </w:numPr>
        <w:ind w:right="107"/>
        <w:rPr>
          <w:highlight w:val="yellow"/>
          <w:lang w:val="pt-BR" w:bidi="pt-BR"/>
        </w:rPr>
      </w:pPr>
      <w:r w:rsidRPr="00EB5133">
        <w:rPr>
          <w:highlight w:val="yellow"/>
          <w:lang w:val="pt-BR" w:bidi="pt-BR"/>
        </w:rPr>
        <w:t>Definição de ferramentas de reporte e público-alvo.</w:t>
      </w:r>
    </w:p>
    <w:p w:rsidR="00522397" w:rsidRDefault="00522397" w:rsidP="00522397"/>
    <w:p w:rsidR="00522397" w:rsidRPr="00BF1AAA" w:rsidRDefault="00522397" w:rsidP="00522397">
      <w:pPr>
        <w:pStyle w:val="recuodecaixadeseleo"/>
        <w:numPr>
          <w:ilvl w:val="1"/>
          <w:numId w:val="7"/>
        </w:numPr>
        <w:ind w:right="107"/>
        <w:rPr>
          <w:b/>
          <w:highlight w:val="yellow"/>
        </w:rPr>
      </w:pPr>
      <w:r w:rsidRPr="00BF1AAA">
        <w:rPr>
          <w:b/>
          <w:highlight w:val="yellow"/>
          <w:lang w:val="pt-BR" w:bidi="pt-BR"/>
        </w:rPr>
        <w:t>Avaliação</w:t>
      </w:r>
      <w:r w:rsidRPr="00BF1AAA">
        <w:rPr>
          <w:b/>
          <w:highlight w:val="yellow"/>
        </w:rPr>
        <w:t xml:space="preserve"> da efetividade das medidas de controle implementadas nos processos objeto do gerenciamento de riscos.</w:t>
      </w:r>
      <w:r w:rsidR="00BF1AAA">
        <w:rPr>
          <w:b/>
          <w:highlight w:val="yellow"/>
        </w:rPr>
        <w:t>(01/05/2020)</w:t>
      </w:r>
    </w:p>
    <w:p w:rsidR="00522397" w:rsidRDefault="00522397" w:rsidP="00522397">
      <w:pPr>
        <w:ind w:left="1440"/>
      </w:pPr>
      <w:r>
        <w:t>Estruturar o processo de avaliação dos controles da gestão no MS com vistas a emissão de relatórios gerenciais para subsidiar  as áreas finalísticas na melhoria dos seus processos, bem como a Coger no aprimoramento do processo de gestão de riscos.</w:t>
      </w:r>
    </w:p>
    <w:p w:rsidR="00522397" w:rsidRPr="00522397" w:rsidRDefault="00522397" w:rsidP="00EB5133">
      <w:pPr>
        <w:pStyle w:val="recuodecaixadeseleo"/>
        <w:ind w:left="1980" w:right="107" w:firstLine="0"/>
        <w:rPr>
          <w:lang w:val="pt-BR" w:bidi="pt-BR"/>
        </w:rPr>
      </w:pPr>
      <w:r w:rsidRPr="00522397">
        <w:rPr>
          <w:lang w:val="pt-BR" w:bidi="pt-BR"/>
        </w:rPr>
        <w:lastRenderedPageBreak/>
        <w:t xml:space="preserve">Desenvolvimento de estudos iniciais, considerando estrutura de atuação em linhas de defesa, com destaque para as funções da segunda linha (organização, jurídico, controles internos e compliance, gestão de riscos e segurança); </w:t>
      </w:r>
    </w:p>
    <w:p w:rsidR="00522397" w:rsidRPr="00EB5133" w:rsidRDefault="00522397" w:rsidP="00522397">
      <w:pPr>
        <w:pStyle w:val="recuodecaixadeseleo"/>
        <w:numPr>
          <w:ilvl w:val="2"/>
          <w:numId w:val="7"/>
        </w:numPr>
        <w:ind w:right="107"/>
        <w:rPr>
          <w:highlight w:val="yellow"/>
          <w:lang w:val="pt-BR" w:bidi="pt-BR"/>
        </w:rPr>
      </w:pPr>
      <w:r w:rsidRPr="00EB5133">
        <w:rPr>
          <w:highlight w:val="yellow"/>
          <w:lang w:val="pt-BR" w:bidi="pt-BR"/>
        </w:rPr>
        <w:t>Definição de papéis e responsabilidades;</w:t>
      </w:r>
    </w:p>
    <w:p w:rsidR="00522397" w:rsidRPr="00EB5133" w:rsidRDefault="00522397" w:rsidP="00522397">
      <w:pPr>
        <w:pStyle w:val="recuodecaixadeseleo"/>
        <w:numPr>
          <w:ilvl w:val="2"/>
          <w:numId w:val="7"/>
        </w:numPr>
        <w:ind w:right="107"/>
        <w:rPr>
          <w:highlight w:val="yellow"/>
          <w:lang w:val="pt-BR" w:bidi="pt-BR"/>
        </w:rPr>
      </w:pPr>
      <w:r w:rsidRPr="00EB5133">
        <w:rPr>
          <w:highlight w:val="yellow"/>
          <w:lang w:val="pt-BR" w:bidi="pt-BR"/>
        </w:rPr>
        <w:t>Definição de metodologia de avaliação;</w:t>
      </w:r>
    </w:p>
    <w:p w:rsidR="00522397" w:rsidRPr="00EB5133" w:rsidRDefault="00522397" w:rsidP="00522397">
      <w:pPr>
        <w:pStyle w:val="recuodecaixadeseleo"/>
        <w:numPr>
          <w:ilvl w:val="2"/>
          <w:numId w:val="7"/>
        </w:numPr>
        <w:ind w:right="107"/>
        <w:rPr>
          <w:highlight w:val="yellow"/>
          <w:lang w:val="pt-BR" w:bidi="pt-BR"/>
        </w:rPr>
      </w:pPr>
      <w:r w:rsidRPr="00EB5133">
        <w:rPr>
          <w:highlight w:val="yellow"/>
          <w:lang w:val="pt-BR" w:bidi="pt-BR"/>
        </w:rPr>
        <w:t>Definição de procedimentos e intervenientes relevantes;</w:t>
      </w:r>
    </w:p>
    <w:p w:rsidR="00522397" w:rsidRPr="00EB5133" w:rsidRDefault="00522397" w:rsidP="00522397">
      <w:pPr>
        <w:pStyle w:val="recuodecaixadeseleo"/>
        <w:numPr>
          <w:ilvl w:val="2"/>
          <w:numId w:val="7"/>
        </w:numPr>
        <w:ind w:right="107"/>
        <w:rPr>
          <w:highlight w:val="yellow"/>
          <w:lang w:val="pt-BR" w:bidi="pt-BR"/>
        </w:rPr>
      </w:pPr>
      <w:r w:rsidRPr="00EB5133">
        <w:rPr>
          <w:highlight w:val="yellow"/>
          <w:lang w:val="pt-BR" w:bidi="pt-BR"/>
        </w:rPr>
        <w:t>Definição/diagramação de fluxo;</w:t>
      </w:r>
    </w:p>
    <w:p w:rsidR="00522397" w:rsidRPr="00EB5133" w:rsidRDefault="00522397" w:rsidP="00522397">
      <w:pPr>
        <w:pStyle w:val="recuodecaixadeseleo"/>
        <w:numPr>
          <w:ilvl w:val="2"/>
          <w:numId w:val="7"/>
        </w:numPr>
        <w:ind w:right="107"/>
        <w:rPr>
          <w:highlight w:val="yellow"/>
          <w:lang w:val="pt-BR" w:bidi="pt-BR"/>
        </w:rPr>
      </w:pPr>
      <w:r w:rsidRPr="00EB5133">
        <w:rPr>
          <w:highlight w:val="yellow"/>
          <w:lang w:val="pt-BR" w:bidi="pt-BR"/>
        </w:rPr>
        <w:t>Definição de ferramentas de reporte, periodicidade e público-alvo.</w:t>
      </w:r>
    </w:p>
    <w:p w:rsidR="00522397" w:rsidRPr="00522397" w:rsidRDefault="00522397" w:rsidP="00522397">
      <w:pPr>
        <w:pStyle w:val="recuodecaixadeseleo"/>
        <w:ind w:left="2160" w:right="107" w:firstLine="0"/>
        <w:rPr>
          <w:lang w:val="pt-BR" w:bidi="pt-BR"/>
        </w:rPr>
      </w:pPr>
    </w:p>
    <w:p w:rsidR="00522397" w:rsidRPr="00BF1AAA" w:rsidRDefault="00522397" w:rsidP="00522397">
      <w:pPr>
        <w:pStyle w:val="recuodecaixadeseleo"/>
        <w:numPr>
          <w:ilvl w:val="1"/>
          <w:numId w:val="7"/>
        </w:numPr>
        <w:spacing w:after="0"/>
        <w:ind w:right="107"/>
        <w:rPr>
          <w:b/>
          <w:highlight w:val="yellow"/>
        </w:rPr>
      </w:pPr>
      <w:r w:rsidRPr="00BF1AAA">
        <w:rPr>
          <w:b/>
          <w:highlight w:val="yellow"/>
          <w:lang w:val="pt-BR" w:bidi="pt-BR"/>
        </w:rPr>
        <w:t>Estruturação</w:t>
      </w:r>
      <w:r w:rsidRPr="00BF1AAA">
        <w:rPr>
          <w:b/>
          <w:highlight w:val="yellow"/>
        </w:rPr>
        <w:t xml:space="preserve"> do Manual de Gestão de Riscos</w:t>
      </w:r>
      <w:r w:rsidR="00BF1AAA" w:rsidRPr="00BF1AAA">
        <w:rPr>
          <w:b/>
          <w:highlight w:val="yellow"/>
        </w:rPr>
        <w:t xml:space="preserve"> (13/07/2020)</w:t>
      </w:r>
    </w:p>
    <w:p w:rsidR="00522397" w:rsidRDefault="00522397" w:rsidP="00522397">
      <w:pPr>
        <w:spacing w:after="0"/>
        <w:ind w:left="1440"/>
      </w:pPr>
      <w:r>
        <w:t>Elaborar o Manual de Gestão de Riscos com o objetivo de torná-lo um guia de referência no Ministerio da Saude;</w:t>
      </w:r>
    </w:p>
    <w:p w:rsidR="00522397" w:rsidRDefault="00522397" w:rsidP="00522397">
      <w:pPr>
        <w:spacing w:after="0"/>
      </w:pPr>
    </w:p>
    <w:p w:rsidR="00522397" w:rsidRPr="006F782B" w:rsidRDefault="00522397" w:rsidP="00522397">
      <w:pPr>
        <w:pStyle w:val="recuodecaixadeseleo"/>
        <w:numPr>
          <w:ilvl w:val="2"/>
          <w:numId w:val="7"/>
        </w:numPr>
        <w:ind w:right="107"/>
        <w:rPr>
          <w:highlight w:val="yellow"/>
          <w:lang w:val="pt-BR" w:bidi="pt-BR"/>
        </w:rPr>
      </w:pPr>
      <w:r w:rsidRPr="006F782B">
        <w:rPr>
          <w:highlight w:val="yellow"/>
          <w:lang w:val="pt-BR" w:bidi="pt-BR"/>
        </w:rPr>
        <w:t>Apresentação da estrutura da Gestão de riscos do MS (Governança de Risco, processos, sistemas,; bases de dados);</w:t>
      </w:r>
    </w:p>
    <w:p w:rsidR="00522397" w:rsidRPr="006F782B" w:rsidRDefault="00522397" w:rsidP="00522397">
      <w:pPr>
        <w:pStyle w:val="recuodecaixadeseleo"/>
        <w:numPr>
          <w:ilvl w:val="2"/>
          <w:numId w:val="7"/>
        </w:numPr>
        <w:ind w:right="107"/>
        <w:rPr>
          <w:highlight w:val="yellow"/>
          <w:lang w:val="pt-BR" w:bidi="pt-BR"/>
        </w:rPr>
      </w:pPr>
      <w:r w:rsidRPr="006F782B">
        <w:rPr>
          <w:highlight w:val="yellow"/>
          <w:lang w:val="pt-BR" w:bidi="pt-BR"/>
        </w:rPr>
        <w:t>Definição de procedimentos de operacionalização ;</w:t>
      </w:r>
    </w:p>
    <w:p w:rsidR="00522397" w:rsidRPr="006F782B" w:rsidRDefault="00522397" w:rsidP="00522397">
      <w:pPr>
        <w:pStyle w:val="recuodecaixadeseleo"/>
        <w:numPr>
          <w:ilvl w:val="2"/>
          <w:numId w:val="7"/>
        </w:numPr>
        <w:ind w:right="107"/>
        <w:rPr>
          <w:highlight w:val="yellow"/>
          <w:lang w:val="pt-BR" w:bidi="pt-BR"/>
        </w:rPr>
      </w:pPr>
      <w:r w:rsidRPr="006F782B">
        <w:rPr>
          <w:highlight w:val="yellow"/>
          <w:lang w:val="pt-BR" w:bidi="pt-BR"/>
        </w:rPr>
        <w:t>Revisão de conteúdos de gestão de riscos com base nas  avaliações realizadas pela Coger dos processos priorizados.</w:t>
      </w:r>
    </w:p>
    <w:p w:rsidR="00522397" w:rsidRDefault="00522397" w:rsidP="00522397">
      <w:pPr>
        <w:pStyle w:val="recuodecaixadeseleo"/>
        <w:ind w:left="2160" w:right="107" w:firstLine="0"/>
        <w:rPr>
          <w:lang w:val="pt-BR" w:bidi="pt-BR"/>
        </w:rPr>
      </w:pPr>
    </w:p>
    <w:p w:rsidR="00522397" w:rsidRPr="00522397" w:rsidRDefault="00522397" w:rsidP="00522397">
      <w:pPr>
        <w:pStyle w:val="recuodecaixadeseleo"/>
        <w:ind w:left="2160" w:right="107" w:firstLine="0"/>
        <w:rPr>
          <w:lang w:val="pt-BR" w:bidi="pt-BR"/>
        </w:rPr>
      </w:pPr>
    </w:p>
    <w:p w:rsidR="00522397" w:rsidRPr="00BF1AAA" w:rsidRDefault="00522397" w:rsidP="00522397">
      <w:pPr>
        <w:pStyle w:val="recuodecaixadeseleo"/>
        <w:numPr>
          <w:ilvl w:val="1"/>
          <w:numId w:val="7"/>
        </w:numPr>
        <w:spacing w:after="0"/>
        <w:ind w:right="107"/>
        <w:rPr>
          <w:b/>
          <w:highlight w:val="yellow"/>
        </w:rPr>
      </w:pPr>
      <w:r w:rsidRPr="00BF1AAA">
        <w:rPr>
          <w:b/>
          <w:highlight w:val="yellow"/>
          <w:lang w:val="pt-BR" w:bidi="pt-BR"/>
        </w:rPr>
        <w:t>Monitoramento</w:t>
      </w:r>
      <w:r w:rsidRPr="00BF1AAA">
        <w:rPr>
          <w:b/>
          <w:highlight w:val="yellow"/>
        </w:rPr>
        <w:t xml:space="preserve"> da gestão de riscos  no MS</w:t>
      </w:r>
      <w:r w:rsidR="00BF1AAA" w:rsidRPr="00BF1AAA">
        <w:rPr>
          <w:b/>
          <w:highlight w:val="yellow"/>
        </w:rPr>
        <w:t xml:space="preserve"> (13/07/2020)</w:t>
      </w:r>
    </w:p>
    <w:p w:rsidR="00522397" w:rsidRDefault="00522397" w:rsidP="00B87A89">
      <w:pPr>
        <w:ind w:left="1440"/>
      </w:pPr>
      <w:r>
        <w:t>Monitoramento da gestão de riscos no MS com vistas a emissão de relatórios gerenciais e suporte às áreas. Iplementação do monitoramento conforme processo estruturado, com destaque para as ações seguintes:</w:t>
      </w:r>
    </w:p>
    <w:p w:rsidR="00522397" w:rsidRPr="009C508B" w:rsidRDefault="00522397" w:rsidP="00B87A89">
      <w:pPr>
        <w:pStyle w:val="recuodecaixadeseleo"/>
        <w:numPr>
          <w:ilvl w:val="2"/>
          <w:numId w:val="7"/>
        </w:numPr>
        <w:ind w:right="107"/>
        <w:rPr>
          <w:highlight w:val="yellow"/>
          <w:lang w:val="pt-BR" w:bidi="pt-BR"/>
        </w:rPr>
      </w:pPr>
      <w:r w:rsidRPr="009C508B">
        <w:rPr>
          <w:highlight w:val="yellow"/>
          <w:lang w:val="pt-BR" w:bidi="pt-BR"/>
        </w:rPr>
        <w:t>Medir o desempenho da gestão de riscos utilizando indicadores;</w:t>
      </w:r>
    </w:p>
    <w:p w:rsidR="00522397" w:rsidRPr="009C508B" w:rsidRDefault="00522397" w:rsidP="00B87A89">
      <w:pPr>
        <w:pStyle w:val="recuodecaixadeseleo"/>
        <w:numPr>
          <w:ilvl w:val="2"/>
          <w:numId w:val="7"/>
        </w:numPr>
        <w:ind w:right="107"/>
        <w:rPr>
          <w:highlight w:val="yellow"/>
          <w:lang w:val="pt-BR" w:bidi="pt-BR"/>
        </w:rPr>
      </w:pPr>
      <w:r w:rsidRPr="009C508B">
        <w:rPr>
          <w:highlight w:val="yellow"/>
          <w:lang w:val="pt-BR" w:bidi="pt-BR"/>
        </w:rPr>
        <w:t xml:space="preserve">Medir periodicamente o progresso obtido ou o desvio em relação ao plano de gestão de riscos; </w:t>
      </w:r>
    </w:p>
    <w:p w:rsidR="00522397" w:rsidRPr="009C508B" w:rsidRDefault="00522397" w:rsidP="00F343AC">
      <w:pPr>
        <w:pStyle w:val="recuodecaixadeseleo"/>
        <w:numPr>
          <w:ilvl w:val="2"/>
          <w:numId w:val="7"/>
        </w:numPr>
        <w:ind w:right="107"/>
        <w:rPr>
          <w:highlight w:val="yellow"/>
          <w:lang w:val="pt-BR" w:bidi="pt-BR"/>
        </w:rPr>
      </w:pPr>
      <w:r w:rsidRPr="009C508B">
        <w:rPr>
          <w:highlight w:val="yellow"/>
          <w:lang w:val="pt-BR" w:bidi="pt-BR"/>
        </w:rPr>
        <w:t>Analisar criticamente e de forma periódica se a política, o plano e a estrutura da gestão de riscos ainda são apropriados, dado o contexto externo e interno;</w:t>
      </w:r>
    </w:p>
    <w:p w:rsidR="00522397" w:rsidRPr="009C508B" w:rsidRDefault="00522397" w:rsidP="00B87A89">
      <w:pPr>
        <w:pStyle w:val="recuodecaixadeseleo"/>
        <w:numPr>
          <w:ilvl w:val="2"/>
          <w:numId w:val="7"/>
        </w:numPr>
        <w:ind w:right="107"/>
        <w:rPr>
          <w:highlight w:val="yellow"/>
          <w:lang w:val="pt-BR" w:bidi="pt-BR"/>
        </w:rPr>
      </w:pPr>
      <w:r w:rsidRPr="009C508B">
        <w:rPr>
          <w:highlight w:val="yellow"/>
          <w:lang w:val="pt-BR" w:bidi="pt-BR"/>
        </w:rPr>
        <w:t>Reportar à governança o progresso do plano de gestão de riscos e como a política de gestão de riscos está sendo seguida.</w:t>
      </w:r>
    </w:p>
    <w:p w:rsidR="00E20558" w:rsidRPr="00B87A89" w:rsidRDefault="00E20558" w:rsidP="00E20558">
      <w:pPr>
        <w:pStyle w:val="recuodecaixadeseleo"/>
        <w:ind w:left="2160" w:right="107" w:firstLine="0"/>
        <w:rPr>
          <w:lang w:val="pt-BR" w:bidi="pt-BR"/>
        </w:rPr>
      </w:pPr>
    </w:p>
    <w:p w:rsidR="00522397" w:rsidRDefault="00522397" w:rsidP="00B87A89">
      <w:pPr>
        <w:pStyle w:val="recuodecaixadeseleo"/>
        <w:ind w:left="2160" w:right="107" w:firstLine="0"/>
        <w:rPr>
          <w:lang w:val="pt-BR" w:bidi="pt-BR"/>
        </w:rPr>
      </w:pPr>
    </w:p>
    <w:p w:rsidR="00B87A89" w:rsidRDefault="00B87A89" w:rsidP="00B87A89">
      <w:pPr>
        <w:pStyle w:val="recuodecaixadeseleo"/>
        <w:numPr>
          <w:ilvl w:val="0"/>
          <w:numId w:val="7"/>
        </w:numPr>
        <w:ind w:right="107"/>
        <w:rPr>
          <w:b/>
          <w:bCs/>
          <w:sz w:val="28"/>
          <w:szCs w:val="28"/>
          <w:lang w:val="pt-BR" w:bidi="pt-BR"/>
        </w:rPr>
      </w:pPr>
      <w:r w:rsidRPr="00B87A89">
        <w:rPr>
          <w:b/>
          <w:bCs/>
          <w:sz w:val="28"/>
          <w:szCs w:val="28"/>
          <w:lang w:val="pt-BR" w:bidi="pt-BR"/>
        </w:rPr>
        <w:t xml:space="preserve">Ação Estratégica </w:t>
      </w:r>
      <w:r>
        <w:rPr>
          <w:b/>
          <w:bCs/>
          <w:sz w:val="28"/>
          <w:szCs w:val="28"/>
          <w:lang w:val="pt-BR" w:bidi="pt-BR"/>
        </w:rPr>
        <w:t>3</w:t>
      </w:r>
      <w:r w:rsidRPr="00B87A89">
        <w:rPr>
          <w:b/>
          <w:bCs/>
          <w:sz w:val="28"/>
          <w:szCs w:val="28"/>
          <w:lang w:val="pt-BR" w:bidi="pt-BR"/>
        </w:rPr>
        <w:t>: Implementação d</w:t>
      </w:r>
      <w:r>
        <w:rPr>
          <w:b/>
          <w:bCs/>
          <w:sz w:val="28"/>
          <w:szCs w:val="28"/>
          <w:lang w:val="pt-BR" w:bidi="pt-BR"/>
        </w:rPr>
        <w:t>o Programa de Integridade</w:t>
      </w:r>
    </w:p>
    <w:p w:rsidR="00B368AF" w:rsidRDefault="00B368AF" w:rsidP="00B368AF">
      <w:pPr>
        <w:pStyle w:val="recuodecaixadeseleo"/>
        <w:ind w:left="720" w:right="107" w:firstLine="0"/>
        <w:rPr>
          <w:b/>
          <w:bCs/>
          <w:sz w:val="28"/>
          <w:szCs w:val="28"/>
          <w:lang w:val="pt-BR" w:bidi="pt-BR"/>
        </w:rPr>
      </w:pPr>
    </w:p>
    <w:p w:rsidR="00B1698F" w:rsidRDefault="00B1698F" w:rsidP="00B1698F">
      <w:pPr>
        <w:pStyle w:val="recuodecaixadeseleo"/>
        <w:spacing w:after="0"/>
        <w:ind w:left="1440" w:right="107" w:firstLine="0"/>
        <w:rPr>
          <w:bCs/>
          <w:sz w:val="20"/>
          <w:szCs w:val="20"/>
          <w:lang w:val="pt-BR" w:bidi="pt-BR"/>
        </w:rPr>
      </w:pPr>
      <w:r w:rsidRPr="00B1698F">
        <w:rPr>
          <w:bCs/>
          <w:sz w:val="20"/>
          <w:szCs w:val="20"/>
          <w:lang w:val="pt-BR" w:bidi="pt-BR"/>
        </w:rPr>
        <w:t>Os programas de integridade, conformidade ou complianceprograms, tem vantagens elucidadas em diversos normativos</w:t>
      </w:r>
      <w:r>
        <w:rPr>
          <w:bCs/>
          <w:sz w:val="20"/>
          <w:szCs w:val="20"/>
          <w:lang w:val="pt-BR" w:bidi="pt-BR"/>
        </w:rPr>
        <w:t xml:space="preserve"> podemos destacar as seguintes vantagens: benefício reputacional, conscientização dos funcionários, redução dos custos e contigências, identificação antecipada de problemas e prevenção de riscos.</w:t>
      </w:r>
    </w:p>
    <w:p w:rsidR="00B1698F" w:rsidRPr="00B1698F" w:rsidRDefault="00B1698F" w:rsidP="00B1698F">
      <w:pPr>
        <w:pStyle w:val="recuodecaixadeseleo"/>
        <w:spacing w:after="0"/>
        <w:ind w:left="1440" w:right="107" w:firstLine="0"/>
        <w:rPr>
          <w:bCs/>
          <w:sz w:val="20"/>
          <w:szCs w:val="20"/>
          <w:lang w:val="pt-BR" w:bidi="pt-BR"/>
        </w:rPr>
      </w:pPr>
    </w:p>
    <w:p w:rsidR="009856F8" w:rsidRPr="00344186" w:rsidRDefault="009856F8" w:rsidP="009856F8">
      <w:pPr>
        <w:pStyle w:val="recuodecaixadeseleo"/>
        <w:numPr>
          <w:ilvl w:val="1"/>
          <w:numId w:val="7"/>
        </w:numPr>
        <w:spacing w:after="0"/>
        <w:ind w:right="107"/>
        <w:rPr>
          <w:b/>
          <w:highlight w:val="yellow"/>
        </w:rPr>
      </w:pPr>
      <w:r w:rsidRPr="00344186">
        <w:rPr>
          <w:b/>
          <w:highlight w:val="yellow"/>
          <w:lang w:val="pt-BR" w:bidi="pt-BR"/>
        </w:rPr>
        <w:t>Ações relativas ao Comprometimento da Alta Administração</w:t>
      </w:r>
      <w:r w:rsidR="00473D17">
        <w:rPr>
          <w:b/>
          <w:highlight w:val="yellow"/>
          <w:lang w:val="pt-BR" w:bidi="pt-BR"/>
        </w:rPr>
        <w:t xml:space="preserve"> (13/06/2020)</w:t>
      </w:r>
    </w:p>
    <w:p w:rsidR="009856F8" w:rsidRPr="001C326E" w:rsidRDefault="009856F8" w:rsidP="009856F8">
      <w:pPr>
        <w:pStyle w:val="recuodecaixadeseleo"/>
        <w:numPr>
          <w:ilvl w:val="2"/>
          <w:numId w:val="7"/>
        </w:numPr>
        <w:spacing w:after="0"/>
        <w:ind w:right="107"/>
        <w:rPr>
          <w:b/>
          <w:highlight w:val="yellow"/>
        </w:rPr>
      </w:pPr>
      <w:r w:rsidRPr="001C326E">
        <w:rPr>
          <w:b/>
          <w:highlight w:val="yellow"/>
          <w:lang w:val="pt-BR" w:bidi="pt-BR"/>
        </w:rPr>
        <w:t>Aprovação do Plano de Integridade Junto ao Comitê Interno de Governança;</w:t>
      </w:r>
      <w:r w:rsidR="00473D17" w:rsidRPr="001C326E">
        <w:rPr>
          <w:b/>
          <w:highlight w:val="yellow"/>
          <w:lang w:val="pt-BR" w:bidi="pt-BR"/>
        </w:rPr>
        <w:t xml:space="preserve"> (30/04/2020)</w:t>
      </w:r>
    </w:p>
    <w:p w:rsidR="009856F8" w:rsidRPr="001C326E" w:rsidRDefault="00A10725" w:rsidP="009856F8">
      <w:pPr>
        <w:pStyle w:val="recuodecaixadeseleo"/>
        <w:numPr>
          <w:ilvl w:val="2"/>
          <w:numId w:val="7"/>
        </w:numPr>
        <w:spacing w:after="0"/>
        <w:ind w:right="107"/>
        <w:rPr>
          <w:b/>
          <w:highlight w:val="yellow"/>
        </w:rPr>
      </w:pPr>
      <w:r w:rsidRPr="001C326E">
        <w:rPr>
          <w:highlight w:val="yellow"/>
          <w:lang w:val="pt-BR" w:bidi="pt-BR"/>
        </w:rPr>
        <w:t>Apresentação dos Temas: Lei Geral de Proteção de Dados, Efetividade dos Programas de Integridade e Reflexos da Lei Anticorrupção para os Gestores do Ministério da Saúde;</w:t>
      </w:r>
      <w:r w:rsidR="00473D17" w:rsidRPr="001C326E">
        <w:rPr>
          <w:b/>
          <w:highlight w:val="yellow"/>
          <w:lang w:val="pt-BR" w:bidi="pt-BR"/>
        </w:rPr>
        <w:t>(31/05/2020)</w:t>
      </w:r>
    </w:p>
    <w:p w:rsidR="00A10725" w:rsidRPr="001C326E" w:rsidRDefault="00A10725" w:rsidP="009856F8">
      <w:pPr>
        <w:pStyle w:val="recuodecaixadeseleo"/>
        <w:numPr>
          <w:ilvl w:val="2"/>
          <w:numId w:val="7"/>
        </w:numPr>
        <w:spacing w:after="0"/>
        <w:ind w:right="107"/>
        <w:rPr>
          <w:b/>
          <w:highlight w:val="yellow"/>
        </w:rPr>
      </w:pPr>
      <w:r w:rsidRPr="001C326E">
        <w:rPr>
          <w:b/>
          <w:highlight w:val="yellow"/>
          <w:lang w:val="pt-BR" w:bidi="pt-BR"/>
        </w:rPr>
        <w:t>Implementar Programa Transparência Ativa das Agendas;</w:t>
      </w:r>
      <w:r w:rsidR="00473D17" w:rsidRPr="001C326E">
        <w:rPr>
          <w:b/>
          <w:highlight w:val="yellow"/>
          <w:lang w:val="pt-BR" w:bidi="pt-BR"/>
        </w:rPr>
        <w:t xml:space="preserve"> (31/05/2020)</w:t>
      </w:r>
    </w:p>
    <w:p w:rsidR="00A10725" w:rsidRPr="001C326E" w:rsidRDefault="00A10725" w:rsidP="009856F8">
      <w:pPr>
        <w:pStyle w:val="recuodecaixadeseleo"/>
        <w:numPr>
          <w:ilvl w:val="2"/>
          <w:numId w:val="7"/>
        </w:numPr>
        <w:spacing w:after="0"/>
        <w:ind w:right="107"/>
        <w:rPr>
          <w:b/>
          <w:highlight w:val="yellow"/>
        </w:rPr>
      </w:pPr>
      <w:r w:rsidRPr="001C326E">
        <w:rPr>
          <w:b/>
          <w:highlight w:val="yellow"/>
          <w:lang w:val="pt-BR" w:bidi="pt-BR"/>
        </w:rPr>
        <w:t>Levantamento das obrigações de Integridade da Alta Administração;</w:t>
      </w:r>
      <w:r w:rsidR="00473D17" w:rsidRPr="001C326E">
        <w:rPr>
          <w:b/>
          <w:highlight w:val="yellow"/>
          <w:lang w:val="pt-BR" w:bidi="pt-BR"/>
        </w:rPr>
        <w:t xml:space="preserve"> (13/06/2020)</w:t>
      </w:r>
    </w:p>
    <w:p w:rsidR="00A10725" w:rsidRPr="001C326E" w:rsidRDefault="00A10725" w:rsidP="009856F8">
      <w:pPr>
        <w:pStyle w:val="recuodecaixadeseleo"/>
        <w:numPr>
          <w:ilvl w:val="2"/>
          <w:numId w:val="7"/>
        </w:numPr>
        <w:spacing w:after="0"/>
        <w:ind w:right="107"/>
        <w:rPr>
          <w:b/>
          <w:highlight w:val="yellow"/>
        </w:rPr>
      </w:pPr>
      <w:r w:rsidRPr="001C326E">
        <w:rPr>
          <w:b/>
          <w:highlight w:val="yellow"/>
          <w:lang w:val="pt-BR" w:bidi="pt-BR"/>
        </w:rPr>
        <w:t>Aprovação, Divulgação e Publicação do Código de Conduta do Ministério da Saúde. Participação da Alta Administração no Evento de Lançamento;</w:t>
      </w:r>
      <w:r w:rsidR="00473D17" w:rsidRPr="001C326E">
        <w:rPr>
          <w:b/>
          <w:highlight w:val="yellow"/>
          <w:lang w:val="pt-BR" w:bidi="pt-BR"/>
        </w:rPr>
        <w:t>(13/06/2020)</w:t>
      </w:r>
    </w:p>
    <w:p w:rsidR="009A4E66" w:rsidRPr="009A4E66" w:rsidRDefault="009A4E66" w:rsidP="009A4E66">
      <w:pPr>
        <w:pStyle w:val="recuodecaixadeseleo"/>
        <w:spacing w:after="0"/>
        <w:ind w:left="1440" w:right="107" w:firstLine="0"/>
        <w:rPr>
          <w:b/>
        </w:rPr>
      </w:pPr>
    </w:p>
    <w:p w:rsidR="009A4E66" w:rsidRPr="00A17531" w:rsidRDefault="009A4E66" w:rsidP="009A4E66">
      <w:pPr>
        <w:pStyle w:val="recuodecaixadeseleo"/>
        <w:numPr>
          <w:ilvl w:val="1"/>
          <w:numId w:val="7"/>
        </w:numPr>
        <w:spacing w:after="0"/>
        <w:ind w:right="107"/>
        <w:rPr>
          <w:b/>
          <w:highlight w:val="yellow"/>
        </w:rPr>
      </w:pPr>
      <w:r w:rsidRPr="00A17531">
        <w:rPr>
          <w:b/>
          <w:highlight w:val="yellow"/>
          <w:lang w:val="pt-BR" w:bidi="pt-BR"/>
        </w:rPr>
        <w:t xml:space="preserve">Implementação da Gestão de Riscos de Integridade </w:t>
      </w:r>
      <w:r w:rsidR="001C326E">
        <w:rPr>
          <w:b/>
          <w:highlight w:val="yellow"/>
          <w:lang w:val="pt-BR" w:bidi="pt-BR"/>
        </w:rPr>
        <w:t>(30/06/2020)</w:t>
      </w:r>
    </w:p>
    <w:p w:rsidR="009A4E66" w:rsidRPr="001C326E" w:rsidRDefault="009052F6" w:rsidP="009A4E66">
      <w:pPr>
        <w:pStyle w:val="recuodecaixadeseleo"/>
        <w:numPr>
          <w:ilvl w:val="2"/>
          <w:numId w:val="7"/>
        </w:numPr>
        <w:spacing w:after="0"/>
        <w:ind w:right="107"/>
        <w:rPr>
          <w:b/>
          <w:highlight w:val="yellow"/>
        </w:rPr>
      </w:pPr>
      <w:r w:rsidRPr="001C326E">
        <w:rPr>
          <w:highlight w:val="yellow"/>
          <w:lang w:val="pt-BR" w:bidi="pt-BR"/>
        </w:rPr>
        <w:t xml:space="preserve">Realizar análise de Contexto </w:t>
      </w:r>
      <w:r w:rsidR="00E20558" w:rsidRPr="001C326E">
        <w:rPr>
          <w:highlight w:val="yellow"/>
          <w:lang w:val="pt-BR" w:bidi="pt-BR"/>
        </w:rPr>
        <w:t>relativo aos</w:t>
      </w:r>
      <w:r w:rsidRPr="001C326E">
        <w:rPr>
          <w:highlight w:val="yellow"/>
          <w:lang w:val="pt-BR" w:bidi="pt-BR"/>
        </w:rPr>
        <w:t xml:space="preserve"> Riscos de Integridade determinando Processos Prioritários;</w:t>
      </w:r>
      <w:r w:rsidR="001C326E" w:rsidRPr="001C326E">
        <w:rPr>
          <w:highlight w:val="yellow"/>
          <w:lang w:val="pt-BR" w:bidi="pt-BR"/>
        </w:rPr>
        <w:t>(31/05/2020)</w:t>
      </w:r>
    </w:p>
    <w:p w:rsidR="009052F6" w:rsidRPr="009052F6" w:rsidRDefault="009052F6" w:rsidP="009A4E66">
      <w:pPr>
        <w:pStyle w:val="recuodecaixadeseleo"/>
        <w:numPr>
          <w:ilvl w:val="2"/>
          <w:numId w:val="7"/>
        </w:numPr>
        <w:spacing w:after="0"/>
        <w:ind w:right="107"/>
        <w:rPr>
          <w:b/>
        </w:rPr>
      </w:pPr>
      <w:bookmarkStart w:id="0" w:name="_GoBack"/>
      <w:bookmarkEnd w:id="0"/>
      <w:r>
        <w:rPr>
          <w:lang w:val="pt-BR" w:bidi="pt-BR"/>
        </w:rPr>
        <w:t>Levantamento nas Áreas das Obrigações de Integridade;</w:t>
      </w:r>
    </w:p>
    <w:p w:rsidR="009052F6" w:rsidRPr="009052F6" w:rsidRDefault="009052F6" w:rsidP="009A4E66">
      <w:pPr>
        <w:pStyle w:val="recuodecaixadeseleo"/>
        <w:numPr>
          <w:ilvl w:val="2"/>
          <w:numId w:val="7"/>
        </w:numPr>
        <w:spacing w:after="0"/>
        <w:ind w:right="107"/>
        <w:rPr>
          <w:b/>
        </w:rPr>
      </w:pPr>
      <w:r>
        <w:rPr>
          <w:lang w:val="pt-BR" w:bidi="pt-BR"/>
        </w:rPr>
        <w:t>Riscos relativos a incidência na Lei Anticorrupção</w:t>
      </w:r>
    </w:p>
    <w:p w:rsidR="009052F6" w:rsidRPr="009052F6" w:rsidRDefault="009052F6" w:rsidP="009A4E66">
      <w:pPr>
        <w:pStyle w:val="recuodecaixadeseleo"/>
        <w:numPr>
          <w:ilvl w:val="2"/>
          <w:numId w:val="7"/>
        </w:numPr>
        <w:spacing w:after="0"/>
        <w:ind w:right="107"/>
        <w:rPr>
          <w:b/>
        </w:rPr>
      </w:pPr>
      <w:r>
        <w:rPr>
          <w:lang w:val="pt-BR" w:bidi="pt-BR"/>
        </w:rPr>
        <w:t>Integração com a Área de Gestão de Riscos</w:t>
      </w:r>
    </w:p>
    <w:p w:rsidR="009052F6" w:rsidRPr="00B368AF" w:rsidRDefault="009052F6" w:rsidP="009A4E66">
      <w:pPr>
        <w:pStyle w:val="recuodecaixadeseleo"/>
        <w:numPr>
          <w:ilvl w:val="2"/>
          <w:numId w:val="7"/>
        </w:numPr>
        <w:spacing w:after="0"/>
        <w:ind w:right="107"/>
        <w:rPr>
          <w:b/>
        </w:rPr>
      </w:pPr>
      <w:r>
        <w:rPr>
          <w:lang w:val="pt-BR" w:bidi="pt-BR"/>
        </w:rPr>
        <w:t>Capacitação das UIRC na Gestão dos Riscos de Integridade;</w:t>
      </w:r>
    </w:p>
    <w:p w:rsidR="00B368AF" w:rsidRPr="00B368AF" w:rsidRDefault="00B368AF" w:rsidP="00B368AF">
      <w:pPr>
        <w:pStyle w:val="recuodecaixadeseleo"/>
        <w:spacing w:after="0"/>
        <w:ind w:left="1440" w:right="107" w:firstLine="0"/>
        <w:rPr>
          <w:b/>
        </w:rPr>
      </w:pPr>
    </w:p>
    <w:p w:rsidR="00B368AF" w:rsidRPr="009F306B" w:rsidRDefault="00616CE2" w:rsidP="00B368AF">
      <w:pPr>
        <w:pStyle w:val="recuodecaixadeseleo"/>
        <w:numPr>
          <w:ilvl w:val="1"/>
          <w:numId w:val="7"/>
        </w:numPr>
        <w:spacing w:after="0"/>
        <w:ind w:right="107"/>
        <w:rPr>
          <w:b/>
        </w:rPr>
      </w:pPr>
      <w:r w:rsidRPr="00E34ECD">
        <w:rPr>
          <w:b/>
          <w:strike/>
          <w:highlight w:val="yellow"/>
          <w:lang w:val="pt-BR" w:bidi="pt-BR"/>
        </w:rPr>
        <w:t>Implementar</w:t>
      </w:r>
      <w:r w:rsidR="00E34ECD">
        <w:rPr>
          <w:b/>
          <w:highlight w:val="yellow"/>
          <w:lang w:val="pt-BR" w:bidi="pt-BR"/>
        </w:rPr>
        <w:t xml:space="preserve">Elaborar </w:t>
      </w:r>
      <w:r w:rsidRPr="0007302A">
        <w:rPr>
          <w:b/>
          <w:highlight w:val="yellow"/>
          <w:lang w:val="pt-BR" w:bidi="pt-BR"/>
        </w:rPr>
        <w:t>Manual de Integridade do Ministério da Saúde</w:t>
      </w:r>
      <w:r w:rsidRPr="009F306B">
        <w:rPr>
          <w:b/>
          <w:lang w:val="pt-BR" w:bidi="pt-BR"/>
        </w:rPr>
        <w:t>;</w:t>
      </w:r>
    </w:p>
    <w:p w:rsidR="00616CE2" w:rsidRPr="00616CE2" w:rsidRDefault="00616CE2" w:rsidP="00616CE2">
      <w:pPr>
        <w:pStyle w:val="recuodecaixadeseleo"/>
        <w:spacing w:after="0"/>
        <w:ind w:left="1440" w:right="107" w:firstLine="0"/>
        <w:rPr>
          <w:b/>
        </w:rPr>
      </w:pPr>
    </w:p>
    <w:p w:rsidR="00616CE2" w:rsidRPr="0007302A" w:rsidRDefault="00616CE2" w:rsidP="00B368AF">
      <w:pPr>
        <w:pStyle w:val="recuodecaixadeseleo"/>
        <w:numPr>
          <w:ilvl w:val="1"/>
          <w:numId w:val="7"/>
        </w:numPr>
        <w:spacing w:after="0"/>
        <w:ind w:right="107"/>
        <w:rPr>
          <w:b/>
          <w:highlight w:val="yellow"/>
        </w:rPr>
      </w:pPr>
      <w:r w:rsidRPr="0007302A">
        <w:rPr>
          <w:b/>
          <w:highlight w:val="yellow"/>
          <w:lang w:val="pt-BR" w:bidi="pt-BR"/>
        </w:rPr>
        <w:t>Definição do Processo de Integração entre Riscos, Integridade e Controles Internos</w:t>
      </w:r>
    </w:p>
    <w:p w:rsidR="004B3A40" w:rsidRPr="009F306B" w:rsidRDefault="004B3A40" w:rsidP="00DA1203">
      <w:pPr>
        <w:pStyle w:val="recuodecaixadeseleo"/>
        <w:spacing w:after="0"/>
        <w:ind w:left="1440" w:right="107" w:firstLine="0"/>
        <w:rPr>
          <w:b/>
        </w:rPr>
      </w:pPr>
    </w:p>
    <w:p w:rsidR="00DA1203" w:rsidRPr="009F306B" w:rsidRDefault="00DA1203" w:rsidP="00DA1203">
      <w:pPr>
        <w:pStyle w:val="recuodecaixadeseleo"/>
        <w:numPr>
          <w:ilvl w:val="1"/>
          <w:numId w:val="7"/>
        </w:numPr>
        <w:spacing w:after="0"/>
        <w:ind w:right="107"/>
        <w:rPr>
          <w:b/>
        </w:rPr>
      </w:pPr>
      <w:r w:rsidRPr="0007302A">
        <w:rPr>
          <w:b/>
          <w:highlight w:val="yellow"/>
        </w:rPr>
        <w:t>Criação de Plano Conscientização, capacitação e treinamento de gestores, servidores e demais trabalhadores sobre a integridade pública</w:t>
      </w:r>
      <w:r w:rsidRPr="009F306B">
        <w:rPr>
          <w:b/>
        </w:rPr>
        <w:t>.</w:t>
      </w:r>
    </w:p>
    <w:p w:rsidR="00DA1203" w:rsidRPr="009F306B" w:rsidRDefault="00DA1203" w:rsidP="00DA1203">
      <w:pPr>
        <w:pStyle w:val="recuodecaixadeseleo"/>
        <w:spacing w:after="0"/>
        <w:ind w:left="1440" w:right="107" w:firstLine="0"/>
        <w:rPr>
          <w:b/>
        </w:rPr>
      </w:pPr>
    </w:p>
    <w:p w:rsidR="00DA1203" w:rsidRPr="009F306B" w:rsidRDefault="00DA1203" w:rsidP="00DA1203">
      <w:pPr>
        <w:pStyle w:val="recuodecaixadeseleo"/>
        <w:numPr>
          <w:ilvl w:val="1"/>
          <w:numId w:val="7"/>
        </w:numPr>
        <w:spacing w:after="0"/>
        <w:ind w:right="107"/>
        <w:rPr>
          <w:b/>
        </w:rPr>
      </w:pPr>
      <w:r w:rsidRPr="0007302A">
        <w:rPr>
          <w:b/>
          <w:highlight w:val="yellow"/>
        </w:rPr>
        <w:t xml:space="preserve">Analise e divulgação dos Resultados do </w:t>
      </w:r>
      <w:r w:rsidR="00E20558" w:rsidRPr="0007302A">
        <w:rPr>
          <w:b/>
          <w:highlight w:val="yellow"/>
        </w:rPr>
        <w:t>Questionário de Avaliação da Integridade do MS</w:t>
      </w:r>
      <w:r w:rsidR="00E20558" w:rsidRPr="009F306B">
        <w:rPr>
          <w:b/>
        </w:rPr>
        <w:t>;</w:t>
      </w:r>
    </w:p>
    <w:p w:rsidR="00616CE2" w:rsidRPr="009A4E66" w:rsidRDefault="00616CE2" w:rsidP="00616CE2">
      <w:pPr>
        <w:pStyle w:val="recuodecaixadeseleo"/>
        <w:spacing w:after="0"/>
        <w:ind w:right="107"/>
        <w:rPr>
          <w:b/>
        </w:rPr>
      </w:pPr>
    </w:p>
    <w:p w:rsidR="009A4E66" w:rsidRPr="00A10725" w:rsidRDefault="009A4E66" w:rsidP="009A4E66">
      <w:pPr>
        <w:pStyle w:val="recuodecaixadeseleo"/>
        <w:spacing w:after="0"/>
        <w:ind w:left="1440" w:right="107" w:firstLine="0"/>
        <w:rPr>
          <w:b/>
        </w:rPr>
      </w:pPr>
    </w:p>
    <w:p w:rsidR="00A10725" w:rsidRPr="00A15F3A" w:rsidRDefault="00616CE2" w:rsidP="001B0708">
      <w:pPr>
        <w:pStyle w:val="recuodecaixadeseleo"/>
        <w:numPr>
          <w:ilvl w:val="0"/>
          <w:numId w:val="7"/>
        </w:numPr>
        <w:ind w:right="107" w:firstLine="0"/>
        <w:rPr>
          <w:b/>
        </w:rPr>
      </w:pPr>
      <w:r w:rsidRPr="00616CE2">
        <w:rPr>
          <w:b/>
          <w:bCs/>
          <w:sz w:val="28"/>
          <w:szCs w:val="28"/>
          <w:lang w:val="pt-BR" w:bidi="pt-BR"/>
        </w:rPr>
        <w:t>Ação Estratégica 4: Implementação d</w:t>
      </w:r>
      <w:r>
        <w:rPr>
          <w:b/>
          <w:bCs/>
          <w:sz w:val="28"/>
          <w:szCs w:val="28"/>
          <w:lang w:val="pt-BR" w:bidi="pt-BR"/>
        </w:rPr>
        <w:t>as Ações de Controles Internos</w:t>
      </w:r>
    </w:p>
    <w:p w:rsidR="00A15F3A" w:rsidRDefault="00A15F3A" w:rsidP="00A15F3A">
      <w:pPr>
        <w:pStyle w:val="recuodecaixadeseleo"/>
        <w:ind w:left="720" w:right="107" w:firstLine="0"/>
        <w:rPr>
          <w:b/>
          <w:bCs/>
          <w:sz w:val="28"/>
          <w:szCs w:val="28"/>
          <w:lang w:val="pt-BR" w:bidi="pt-BR"/>
        </w:rPr>
      </w:pPr>
    </w:p>
    <w:p w:rsidR="00BE5BD0" w:rsidRDefault="00BE5BD0" w:rsidP="00BE5BD0">
      <w:pPr>
        <w:pStyle w:val="recuodecaixadeseleo"/>
        <w:ind w:left="720" w:right="107" w:firstLine="360"/>
        <w:jc w:val="both"/>
      </w:pPr>
      <w:r w:rsidRPr="00BE5BD0">
        <w:rPr>
          <w:bCs/>
          <w:sz w:val="20"/>
          <w:szCs w:val="20"/>
          <w:lang w:val="pt-BR" w:bidi="pt-BR"/>
        </w:rPr>
        <w:t xml:space="preserve">Controles </w:t>
      </w:r>
      <w:r>
        <w:t xml:space="preserve">são processos e práticas pelas quais as organizações procuram assegurar que todas as ações planejadas e aprovadas sejam executadas adequadamente, visando a salvaguarda dos ativos, a exatidão e confiabilidade das informações gerenciais e dos registros financeiros, a promoção da eficiência operacional e a aderência às políticas da organização. </w:t>
      </w:r>
    </w:p>
    <w:p w:rsidR="00BC4A5E" w:rsidRDefault="00BE5BD0" w:rsidP="00BE5BD0">
      <w:pPr>
        <w:pStyle w:val="recuodecaixadeseleo"/>
        <w:ind w:left="720" w:right="107" w:firstLine="360"/>
        <w:jc w:val="both"/>
      </w:pPr>
      <w:r>
        <w:t xml:space="preserve">As áreas de Controles Internos, Risco Operacional e Integridade, representam a segunda linha de defesa, sendo responsáveis pela definição das metodologias de Autoavaliação e Avaliação Independente, pelo apoio às áreas de negócios no processo de identificação, mensuração, avaliação, mitigação (por meio de controles), monitoramento e reporte dos riscos operacionais e de integridade e pela garantia da aderência regulatória do </w:t>
      </w:r>
      <w:r w:rsidR="00BC4A5E">
        <w:t>Ministério da Saúde.</w:t>
      </w:r>
    </w:p>
    <w:p w:rsidR="00A15F3A" w:rsidRPr="00616CE2" w:rsidRDefault="00A15F3A" w:rsidP="00BE5BD0">
      <w:pPr>
        <w:pStyle w:val="recuodecaixadeseleo"/>
        <w:ind w:left="720" w:right="107" w:firstLine="360"/>
        <w:jc w:val="both"/>
        <w:rPr>
          <w:b/>
        </w:rPr>
      </w:pPr>
    </w:p>
    <w:p w:rsidR="00A15F3A" w:rsidRDefault="00BC4A5E" w:rsidP="00A15F3A">
      <w:pPr>
        <w:pStyle w:val="recuodecaixadeseleo"/>
        <w:numPr>
          <w:ilvl w:val="1"/>
          <w:numId w:val="7"/>
        </w:numPr>
        <w:spacing w:after="0"/>
        <w:ind w:right="107"/>
      </w:pPr>
      <w:r w:rsidRPr="008712AB">
        <w:rPr>
          <w:b/>
          <w:highlight w:val="yellow"/>
        </w:rPr>
        <w:t>Metodologia de Controles Internos</w:t>
      </w:r>
      <w:r w:rsidRPr="009F306B">
        <w:rPr>
          <w:b/>
        </w:rPr>
        <w:t>:</w:t>
      </w:r>
      <w:r>
        <w:t xml:space="preserve"> A aplicação da metodologia de Controles Internos deve estar alinhada </w:t>
      </w:r>
      <w:r w:rsidR="007672B8">
        <w:t>e integrada à</w:t>
      </w:r>
      <w:r>
        <w:t xml:space="preserve"> gestão de riscos e deve verificar a relação entre os riscos e controles identificados</w:t>
      </w:r>
      <w:r w:rsidR="007672B8">
        <w:t>, através de</w:t>
      </w:r>
      <w:r>
        <w:t>:</w:t>
      </w:r>
    </w:p>
    <w:p w:rsidR="00BC4A5E" w:rsidRDefault="00BC4A5E" w:rsidP="00BC4A5E">
      <w:pPr>
        <w:pStyle w:val="recuodecaixadeseleo"/>
        <w:numPr>
          <w:ilvl w:val="2"/>
          <w:numId w:val="7"/>
        </w:numPr>
        <w:spacing w:after="0"/>
        <w:ind w:right="107"/>
      </w:pPr>
      <w:r>
        <w:t>Testes relativos à Efetividade dos Controles;</w:t>
      </w:r>
    </w:p>
    <w:p w:rsidR="00BC4A5E" w:rsidRDefault="00BC4A5E" w:rsidP="00BC4A5E">
      <w:pPr>
        <w:pStyle w:val="recuodecaixadeseleo"/>
        <w:numPr>
          <w:ilvl w:val="2"/>
          <w:numId w:val="7"/>
        </w:numPr>
        <w:spacing w:after="0"/>
        <w:ind w:right="107"/>
      </w:pPr>
      <w:r>
        <w:t>Revisão do mapeamento de riscos realizado pelas Áreas;</w:t>
      </w:r>
    </w:p>
    <w:p w:rsidR="00BC4A5E" w:rsidRDefault="00BC4A5E" w:rsidP="00BC4A5E">
      <w:pPr>
        <w:pStyle w:val="recuodecaixadeseleo"/>
        <w:numPr>
          <w:ilvl w:val="2"/>
          <w:numId w:val="7"/>
        </w:numPr>
        <w:spacing w:after="0"/>
        <w:ind w:right="107"/>
      </w:pPr>
      <w:r>
        <w:t>Elaborar metodologia para Priorização de Processos Estratégicos;</w:t>
      </w:r>
    </w:p>
    <w:p w:rsidR="00BC4A5E" w:rsidRPr="009F306B" w:rsidRDefault="00BC4A5E" w:rsidP="00BC4A5E">
      <w:pPr>
        <w:pStyle w:val="recuodecaixadeseleo"/>
        <w:numPr>
          <w:ilvl w:val="1"/>
          <w:numId w:val="7"/>
        </w:numPr>
        <w:spacing w:after="0"/>
        <w:ind w:right="107"/>
        <w:rPr>
          <w:b/>
        </w:rPr>
      </w:pPr>
      <w:r w:rsidRPr="008712AB">
        <w:rPr>
          <w:b/>
          <w:highlight w:val="yellow"/>
        </w:rPr>
        <w:t>Criar treinamento para a disseminação da Cultura de Controles Internos</w:t>
      </w:r>
      <w:r w:rsidRPr="009F306B">
        <w:rPr>
          <w:b/>
        </w:rPr>
        <w:t>;</w:t>
      </w:r>
    </w:p>
    <w:p w:rsidR="009F306B" w:rsidRPr="00F13D6F" w:rsidRDefault="009F306B" w:rsidP="00BC4A5E">
      <w:pPr>
        <w:pStyle w:val="recuodecaixadeseleo"/>
        <w:numPr>
          <w:ilvl w:val="1"/>
          <w:numId w:val="7"/>
        </w:numPr>
        <w:spacing w:after="0"/>
        <w:ind w:right="107"/>
        <w:rPr>
          <w:b/>
          <w:highlight w:val="yellow"/>
        </w:rPr>
      </w:pPr>
      <w:r w:rsidRPr="00F13D6F">
        <w:rPr>
          <w:b/>
          <w:highlight w:val="yellow"/>
        </w:rPr>
        <w:t>Implementar Processo de Controles Internos da Gestão</w:t>
      </w:r>
    </w:p>
    <w:p w:rsidR="00BC4A5E" w:rsidRDefault="00BC4A5E" w:rsidP="009F306B">
      <w:pPr>
        <w:pStyle w:val="recuodecaixadeseleo"/>
        <w:numPr>
          <w:ilvl w:val="2"/>
          <w:numId w:val="7"/>
        </w:numPr>
        <w:spacing w:after="0"/>
        <w:ind w:right="107"/>
      </w:pPr>
      <w:r>
        <w:t>Prestar suporte às áreas operacionais e de negócio;</w:t>
      </w:r>
    </w:p>
    <w:p w:rsidR="007672B8" w:rsidRDefault="00BC4A5E" w:rsidP="009F306B">
      <w:pPr>
        <w:pStyle w:val="recuodecaixadeseleo"/>
        <w:numPr>
          <w:ilvl w:val="2"/>
          <w:numId w:val="7"/>
        </w:numPr>
        <w:spacing w:after="0"/>
        <w:ind w:right="107"/>
      </w:pPr>
      <w:r>
        <w:t>Assegurar que as àreas de negócio efetuem a revisão e autoavaliação dos riscos e controles da sua área no mínimo anualmente, para que seja possível a identificação de novos, se necessário, e a atualização dos já existentes;</w:t>
      </w:r>
    </w:p>
    <w:p w:rsidR="007672B8" w:rsidRDefault="007672B8" w:rsidP="009F306B">
      <w:pPr>
        <w:pStyle w:val="recuodecaixadeseleo"/>
        <w:numPr>
          <w:ilvl w:val="2"/>
          <w:numId w:val="7"/>
        </w:numPr>
        <w:spacing w:after="0"/>
        <w:ind w:right="107"/>
      </w:pPr>
      <w:r>
        <w:t>Avaliar a existência de testes periódicos de segurança para os sistemas de informações mantidos em meio eletrônico;</w:t>
      </w:r>
    </w:p>
    <w:p w:rsidR="00BC4A5E" w:rsidRDefault="007672B8" w:rsidP="007672B8">
      <w:pPr>
        <w:pStyle w:val="recuodecaixadeseleo"/>
        <w:numPr>
          <w:ilvl w:val="1"/>
          <w:numId w:val="7"/>
        </w:numPr>
        <w:spacing w:after="0"/>
        <w:ind w:right="107"/>
        <w:jc w:val="both"/>
      </w:pPr>
      <w:r w:rsidRPr="00C41393">
        <w:rPr>
          <w:b/>
          <w:highlight w:val="yellow"/>
        </w:rPr>
        <w:t>Elaborar relatórios sobre a situação dos controles internos</w:t>
      </w:r>
      <w:r>
        <w:t xml:space="preserve">, a serem submetidos ao Comitê Interno de Governança, no mínimo anualmente, contendo: a) as conclusões dos exames efetuados; b) as recomendações a respeito de eventuais deficiências, com o estabelecimento de cronograma de saneamento das mesmas, quando for o caso; c) a manifestação dos responsáveis pelas correspondentes áreas </w:t>
      </w:r>
      <w:r>
        <w:lastRenderedPageBreak/>
        <w:t xml:space="preserve">a respeito das deficiências encontradas em verificações anteriores e das medidas efetivamente adotadas para saná-las; </w:t>
      </w:r>
    </w:p>
    <w:p w:rsidR="007672B8" w:rsidRDefault="007672B8" w:rsidP="007672B8">
      <w:pPr>
        <w:pStyle w:val="recuodecaixadeseleo"/>
        <w:numPr>
          <w:ilvl w:val="1"/>
          <w:numId w:val="7"/>
        </w:numPr>
        <w:spacing w:after="0"/>
        <w:ind w:right="107"/>
        <w:jc w:val="both"/>
      </w:pPr>
      <w:r w:rsidRPr="00C41393">
        <w:rPr>
          <w:b/>
          <w:highlight w:val="yellow"/>
        </w:rPr>
        <w:t>Monitorar a implementação das ações mitigadoras</w:t>
      </w:r>
      <w:r>
        <w:t xml:space="preserve"> relacionadas aos apontamentos levantados pelos órgãos de controle, controles internos e Auditoria Interna.</w:t>
      </w:r>
    </w:p>
    <w:p w:rsidR="007672B8" w:rsidRPr="004B3A40" w:rsidRDefault="009F306B" w:rsidP="007672B8">
      <w:pPr>
        <w:pStyle w:val="recuodecaixadeseleo"/>
        <w:numPr>
          <w:ilvl w:val="1"/>
          <w:numId w:val="7"/>
        </w:numPr>
        <w:spacing w:after="0"/>
        <w:ind w:right="107"/>
        <w:jc w:val="both"/>
      </w:pPr>
      <w:r w:rsidRPr="00C41393">
        <w:rPr>
          <w:b/>
          <w:highlight w:val="yellow"/>
        </w:rPr>
        <w:t>Implementar Programa de Comunicação relativo aos Controles Internos da gestão</w:t>
      </w:r>
      <w:r w:rsidRPr="009F306B">
        <w:rPr>
          <w:b/>
        </w:rPr>
        <w:t>:</w:t>
      </w:r>
      <w:r w:rsidR="007672B8">
        <w:t>Garantir canais de comunicação que assegurem aos servidores e demais colaboradores o acesso a confiáveis, tempestivas e compreensíveis informações consideradas relevantes para suas tarefas e responsabilidades</w:t>
      </w:r>
    </w:p>
    <w:p w:rsidR="00A15F3A" w:rsidRPr="009A4E66" w:rsidRDefault="00A15F3A" w:rsidP="00A15F3A">
      <w:pPr>
        <w:pStyle w:val="recuodecaixadeseleo"/>
        <w:spacing w:after="0"/>
        <w:ind w:right="107"/>
        <w:rPr>
          <w:b/>
        </w:rPr>
      </w:pPr>
    </w:p>
    <w:p w:rsidR="00B87A89" w:rsidRDefault="00B87A89" w:rsidP="00A15F3A">
      <w:pPr>
        <w:pStyle w:val="recuodecaixadeseleo"/>
        <w:numPr>
          <w:ilvl w:val="1"/>
          <w:numId w:val="7"/>
        </w:numPr>
        <w:spacing w:after="0"/>
        <w:ind w:right="107"/>
        <w:rPr>
          <w:lang w:val="pt-BR" w:bidi="pt-BR"/>
        </w:rPr>
      </w:pPr>
      <w:r>
        <w:rPr>
          <w:lang w:val="pt-BR" w:bidi="pt-BR"/>
        </w:rPr>
        <w:br w:type="page"/>
      </w:r>
    </w:p>
    <w:p w:rsidR="00600433" w:rsidRDefault="00600433" w:rsidP="00AA04DB">
      <w:pPr>
        <w:pStyle w:val="recuodecaixadeseleo"/>
        <w:ind w:right="107"/>
        <w:rPr>
          <w:lang w:val="pt-BR" w:bidi="pt-BR"/>
        </w:rPr>
      </w:pPr>
    </w:p>
    <w:p w:rsidR="00C45B72" w:rsidRDefault="00F8228E" w:rsidP="00AA04DB">
      <w:pPr>
        <w:pStyle w:val="Ttulo1"/>
        <w:ind w:right="107"/>
        <w:rPr>
          <w:lang w:val="pt-BR" w:bidi="pt-BR"/>
        </w:rPr>
      </w:pPr>
      <w:r>
        <w:rPr>
          <w:lang w:val="pt-BR" w:bidi="pt-BR"/>
        </w:rPr>
        <w:t>cdoc – coordenação de assessoramento e controle de demandas de órgãos de controle</w:t>
      </w:r>
    </w:p>
    <w:p w:rsidR="007A60ED" w:rsidRPr="007A60ED" w:rsidRDefault="007A60ED" w:rsidP="00AA04DB">
      <w:pPr>
        <w:ind w:right="107"/>
        <w:rPr>
          <w:lang w:val="pt-BR" w:bidi="pt-BR"/>
        </w:rPr>
      </w:pPr>
    </w:p>
    <w:p w:rsidR="00A70283" w:rsidRDefault="00A70283" w:rsidP="00B91ED6">
      <w:pPr>
        <w:pStyle w:val="recuodecaixadeseleo"/>
        <w:numPr>
          <w:ilvl w:val="0"/>
          <w:numId w:val="7"/>
        </w:numPr>
        <w:ind w:right="107"/>
        <w:rPr>
          <w:b/>
          <w:bCs/>
          <w:sz w:val="28"/>
          <w:szCs w:val="28"/>
          <w:lang w:val="pt-BR" w:bidi="pt-BR"/>
        </w:rPr>
      </w:pPr>
      <w:r>
        <w:rPr>
          <w:b/>
          <w:bCs/>
          <w:sz w:val="28"/>
          <w:szCs w:val="28"/>
          <w:lang w:val="pt-BR" w:bidi="pt-BR"/>
        </w:rPr>
        <w:t xml:space="preserve">Ação Estratégica 5: Monitoramento Órgãos de Controle </w:t>
      </w:r>
    </w:p>
    <w:p w:rsidR="009F306B" w:rsidRDefault="009F306B" w:rsidP="009F306B">
      <w:pPr>
        <w:pStyle w:val="recuodecaixadeseleo"/>
        <w:ind w:left="720" w:right="107" w:firstLine="0"/>
        <w:rPr>
          <w:b/>
          <w:bCs/>
          <w:sz w:val="28"/>
          <w:szCs w:val="28"/>
          <w:lang w:val="pt-BR" w:bidi="pt-BR"/>
        </w:rPr>
      </w:pPr>
    </w:p>
    <w:p w:rsidR="00AA04DB" w:rsidRPr="00B87A89" w:rsidRDefault="00AA04DB" w:rsidP="00B91ED6">
      <w:pPr>
        <w:pStyle w:val="recuodecaixadeseleo"/>
        <w:numPr>
          <w:ilvl w:val="0"/>
          <w:numId w:val="7"/>
        </w:numPr>
        <w:ind w:right="107"/>
        <w:rPr>
          <w:b/>
          <w:bCs/>
          <w:sz w:val="28"/>
          <w:szCs w:val="28"/>
          <w:lang w:val="pt-BR" w:bidi="pt-BR"/>
        </w:rPr>
      </w:pPr>
      <w:r w:rsidRPr="00B87A89">
        <w:rPr>
          <w:b/>
          <w:bCs/>
          <w:sz w:val="28"/>
          <w:szCs w:val="28"/>
          <w:lang w:val="pt-BR" w:bidi="pt-BR"/>
        </w:rPr>
        <w:t xml:space="preserve">Ação Estratégica </w:t>
      </w:r>
      <w:r w:rsidR="00A70283">
        <w:rPr>
          <w:b/>
          <w:bCs/>
          <w:sz w:val="28"/>
          <w:szCs w:val="28"/>
          <w:lang w:val="pt-BR" w:bidi="pt-BR"/>
        </w:rPr>
        <w:t>6</w:t>
      </w:r>
      <w:r w:rsidRPr="00B87A89">
        <w:rPr>
          <w:b/>
          <w:bCs/>
          <w:sz w:val="28"/>
          <w:szCs w:val="28"/>
          <w:lang w:val="pt-BR" w:bidi="pt-BR"/>
        </w:rPr>
        <w:t>: Implementação do Processo de Tratamento de Temas Sensíveis</w:t>
      </w:r>
    </w:p>
    <w:p w:rsidR="00B91ED6" w:rsidRPr="00B91ED6" w:rsidRDefault="00B91ED6" w:rsidP="00B91ED6">
      <w:pPr>
        <w:pStyle w:val="recuodecaixadeseleo"/>
        <w:numPr>
          <w:ilvl w:val="1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>Responsabilidades</w:t>
      </w:r>
    </w:p>
    <w:p w:rsidR="00B91ED6" w:rsidRPr="00B91ED6" w:rsidRDefault="00B91ED6" w:rsidP="00B91ED6">
      <w:pPr>
        <w:pStyle w:val="recuodecaixadeseleo"/>
        <w:numPr>
          <w:ilvl w:val="1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>Critérios para Identificação de Temas Sensíveis</w:t>
      </w:r>
    </w:p>
    <w:p w:rsidR="00B91ED6" w:rsidRPr="00B91ED6" w:rsidRDefault="00B91ED6" w:rsidP="00B91ED6">
      <w:pPr>
        <w:pStyle w:val="recuodecaixadeseleo"/>
        <w:numPr>
          <w:ilvl w:val="1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>Validação relativa às demandas recebidas através dos seguintes Canais</w:t>
      </w:r>
    </w:p>
    <w:p w:rsidR="00B91ED6" w:rsidRPr="00B91ED6" w:rsidRDefault="00B91ED6" w:rsidP="00B91ED6">
      <w:pPr>
        <w:pStyle w:val="recuodecaixadeseleo"/>
        <w:numPr>
          <w:ilvl w:val="2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>Ouvidoria</w:t>
      </w:r>
    </w:p>
    <w:p w:rsidR="00B91ED6" w:rsidRPr="00B91ED6" w:rsidRDefault="00B91ED6" w:rsidP="00B91ED6">
      <w:pPr>
        <w:pStyle w:val="recuodecaixadeseleo"/>
        <w:numPr>
          <w:ilvl w:val="2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>Mídia em Geral</w:t>
      </w:r>
    </w:p>
    <w:p w:rsidR="00B91ED6" w:rsidRPr="00B91ED6" w:rsidRDefault="00B91ED6" w:rsidP="00B91ED6">
      <w:pPr>
        <w:pStyle w:val="recuodecaixadeseleo"/>
        <w:numPr>
          <w:ilvl w:val="2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>Demanda do TCU</w:t>
      </w:r>
    </w:p>
    <w:p w:rsidR="00B91ED6" w:rsidRPr="00B91ED6" w:rsidRDefault="00B91ED6" w:rsidP="00B91ED6">
      <w:pPr>
        <w:pStyle w:val="recuodecaixadeseleo"/>
        <w:numPr>
          <w:ilvl w:val="2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>Demanda da CGU</w:t>
      </w:r>
    </w:p>
    <w:p w:rsidR="00B91ED6" w:rsidRPr="00B91ED6" w:rsidRDefault="00B91ED6" w:rsidP="00B91ED6">
      <w:pPr>
        <w:pStyle w:val="recuodecaixadeseleo"/>
        <w:numPr>
          <w:ilvl w:val="2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>Demanda do Ministério Público Federal</w:t>
      </w:r>
    </w:p>
    <w:p w:rsidR="00B91ED6" w:rsidRPr="00B91ED6" w:rsidRDefault="00B91ED6" w:rsidP="00B91ED6">
      <w:pPr>
        <w:pStyle w:val="recuodecaixadeseleo"/>
        <w:numPr>
          <w:ilvl w:val="2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>Demandas de Outros Órgãos de Controle</w:t>
      </w:r>
    </w:p>
    <w:p w:rsidR="00B91ED6" w:rsidRPr="00B91ED6" w:rsidRDefault="00B91ED6" w:rsidP="00B91ED6">
      <w:pPr>
        <w:pStyle w:val="recuodecaixadeseleo"/>
        <w:numPr>
          <w:ilvl w:val="1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 xml:space="preserve">Registro </w:t>
      </w:r>
    </w:p>
    <w:p w:rsidR="00B91ED6" w:rsidRPr="00B91ED6" w:rsidRDefault="00B91ED6" w:rsidP="00B91ED6">
      <w:pPr>
        <w:pStyle w:val="recuodecaixadeseleo"/>
        <w:numPr>
          <w:ilvl w:val="1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>Encaminhamentos</w:t>
      </w:r>
    </w:p>
    <w:p w:rsidR="00B91ED6" w:rsidRPr="00B91ED6" w:rsidRDefault="00B91ED6" w:rsidP="00B91ED6">
      <w:pPr>
        <w:pStyle w:val="recuodecaixadeseleo"/>
        <w:numPr>
          <w:ilvl w:val="1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>Sistema de Comunicação Interna</w:t>
      </w:r>
    </w:p>
    <w:p w:rsidR="00B91ED6" w:rsidRPr="00B91ED6" w:rsidRDefault="00B91ED6" w:rsidP="00B91ED6">
      <w:pPr>
        <w:pStyle w:val="recuodecaixadeseleo"/>
        <w:numPr>
          <w:ilvl w:val="1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>Monitoramento e Avaliação</w:t>
      </w:r>
    </w:p>
    <w:p w:rsidR="00B91ED6" w:rsidRPr="00B91ED6" w:rsidRDefault="00B91ED6" w:rsidP="00B91ED6">
      <w:pPr>
        <w:pStyle w:val="recuodecaixadeseleo"/>
        <w:numPr>
          <w:ilvl w:val="1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>Mapeamento do Processo</w:t>
      </w:r>
    </w:p>
    <w:p w:rsidR="00B91ED6" w:rsidRPr="00B91ED6" w:rsidRDefault="00B91ED6" w:rsidP="00B91ED6">
      <w:pPr>
        <w:pStyle w:val="recuodecaixadeseleo"/>
        <w:numPr>
          <w:ilvl w:val="1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>Recursos Necessários</w:t>
      </w:r>
    </w:p>
    <w:p w:rsidR="00B91ED6" w:rsidRDefault="00B91ED6" w:rsidP="00B91ED6">
      <w:pPr>
        <w:pStyle w:val="recuodecaixadeseleo"/>
        <w:numPr>
          <w:ilvl w:val="1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>Cronograma de Implementação</w:t>
      </w:r>
    </w:p>
    <w:p w:rsidR="00B91ED6" w:rsidRDefault="00B91ED6" w:rsidP="00B91ED6">
      <w:pPr>
        <w:pStyle w:val="recuodecaixadeseleo"/>
        <w:ind w:right="107"/>
        <w:rPr>
          <w:lang w:val="pt-BR" w:bidi="pt-BR"/>
        </w:rPr>
      </w:pPr>
    </w:p>
    <w:p w:rsidR="00C45B72" w:rsidRDefault="00B91ED6" w:rsidP="00B91ED6">
      <w:pPr>
        <w:pStyle w:val="Ttulo1"/>
        <w:ind w:right="107"/>
        <w:rPr>
          <w:lang w:val="pt-BR" w:bidi="pt-BR"/>
        </w:rPr>
      </w:pPr>
      <w:r>
        <w:rPr>
          <w:lang w:val="pt-BR" w:bidi="pt-BR"/>
        </w:rPr>
        <w:t>cIap – coordenação de inteligencia e apuração de demandas de controle</w:t>
      </w:r>
    </w:p>
    <w:p w:rsidR="00B91ED6" w:rsidRDefault="00B91ED6" w:rsidP="00B91ED6">
      <w:pPr>
        <w:rPr>
          <w:lang w:val="pt-BR" w:bidi="pt-BR"/>
        </w:rPr>
      </w:pPr>
    </w:p>
    <w:p w:rsidR="00A70283" w:rsidRDefault="00A70283" w:rsidP="00B91ED6">
      <w:pPr>
        <w:pStyle w:val="recuodecaixadeseleo"/>
        <w:numPr>
          <w:ilvl w:val="0"/>
          <w:numId w:val="7"/>
        </w:numPr>
        <w:ind w:right="107"/>
        <w:rPr>
          <w:b/>
          <w:bCs/>
          <w:sz w:val="28"/>
          <w:szCs w:val="28"/>
          <w:lang w:val="pt-BR" w:bidi="pt-BR"/>
        </w:rPr>
      </w:pPr>
      <w:r>
        <w:rPr>
          <w:b/>
          <w:bCs/>
          <w:sz w:val="28"/>
          <w:szCs w:val="28"/>
          <w:lang w:val="pt-BR" w:bidi="pt-BR"/>
        </w:rPr>
        <w:t>Ação Estratégica 7: Mutirão de Análise de Demandas Externas</w:t>
      </w:r>
    </w:p>
    <w:p w:rsidR="00B91ED6" w:rsidRPr="00A70283" w:rsidRDefault="00B91ED6" w:rsidP="00B91ED6">
      <w:pPr>
        <w:pStyle w:val="recuodecaixadeseleo"/>
        <w:numPr>
          <w:ilvl w:val="0"/>
          <w:numId w:val="7"/>
        </w:numPr>
        <w:ind w:right="107"/>
        <w:rPr>
          <w:b/>
          <w:bCs/>
          <w:sz w:val="28"/>
          <w:szCs w:val="28"/>
          <w:lang w:val="pt-BR" w:bidi="pt-BR"/>
        </w:rPr>
      </w:pPr>
      <w:r w:rsidRPr="00A70283">
        <w:rPr>
          <w:b/>
          <w:bCs/>
          <w:sz w:val="28"/>
          <w:szCs w:val="28"/>
          <w:lang w:val="pt-BR" w:bidi="pt-BR"/>
        </w:rPr>
        <w:t xml:space="preserve">Ação Estratégica </w:t>
      </w:r>
      <w:r w:rsidR="00A70283">
        <w:rPr>
          <w:b/>
          <w:bCs/>
          <w:sz w:val="28"/>
          <w:szCs w:val="28"/>
          <w:lang w:val="pt-BR" w:bidi="pt-BR"/>
        </w:rPr>
        <w:t>8</w:t>
      </w:r>
      <w:r w:rsidRPr="00A70283">
        <w:rPr>
          <w:b/>
          <w:bCs/>
          <w:sz w:val="28"/>
          <w:szCs w:val="28"/>
          <w:lang w:val="pt-BR" w:bidi="pt-BR"/>
        </w:rPr>
        <w:t xml:space="preserve">: </w:t>
      </w:r>
      <w:r w:rsidR="00A70283">
        <w:rPr>
          <w:b/>
          <w:bCs/>
          <w:sz w:val="28"/>
          <w:szCs w:val="28"/>
          <w:lang w:val="pt-BR" w:bidi="pt-BR"/>
        </w:rPr>
        <w:t>Processo de Apuração de D</w:t>
      </w:r>
      <w:r w:rsidR="001F7977" w:rsidRPr="00A70283">
        <w:rPr>
          <w:b/>
          <w:bCs/>
          <w:sz w:val="28"/>
          <w:szCs w:val="28"/>
          <w:lang w:val="pt-BR" w:bidi="pt-BR"/>
        </w:rPr>
        <w:t>emandas</w:t>
      </w:r>
      <w:r w:rsidR="00A70283">
        <w:rPr>
          <w:b/>
          <w:bCs/>
          <w:sz w:val="28"/>
          <w:szCs w:val="28"/>
          <w:lang w:val="pt-BR" w:bidi="pt-BR"/>
        </w:rPr>
        <w:t xml:space="preserve"> Externas</w:t>
      </w:r>
      <w:r w:rsidR="001F7977" w:rsidRPr="00A70283">
        <w:rPr>
          <w:b/>
          <w:bCs/>
          <w:sz w:val="28"/>
          <w:szCs w:val="28"/>
          <w:lang w:val="pt-BR" w:bidi="pt-BR"/>
        </w:rPr>
        <w:t xml:space="preserve"> e Investigações Internas</w:t>
      </w:r>
    </w:p>
    <w:p w:rsidR="00B91ED6" w:rsidRPr="00B91ED6" w:rsidRDefault="00B91ED6" w:rsidP="00B91ED6">
      <w:pPr>
        <w:pStyle w:val="recuodecaixadeseleo"/>
        <w:ind w:left="1440" w:right="107" w:firstLine="0"/>
        <w:rPr>
          <w:lang w:val="pt-BR" w:bidi="pt-BR"/>
        </w:rPr>
      </w:pPr>
      <w:r w:rsidRPr="00B91ED6">
        <w:rPr>
          <w:lang w:val="pt-BR" w:bidi="pt-BR"/>
        </w:rPr>
        <w:t>Uma investigação interna pode ser iniciada de diversas maneiras. A mais comum é por meio de uma denúncia. De acordo com um relatório da Associação de Examinadores Certificados de Fraudes (ACFE), 40% das fraudes investigadas em uma empresa são identificadas depois de denunciadas por um funcionário ou terceiros.</w:t>
      </w:r>
    </w:p>
    <w:p w:rsidR="00B91ED6" w:rsidRPr="00B91ED6" w:rsidRDefault="00B91ED6" w:rsidP="00B91ED6">
      <w:pPr>
        <w:pStyle w:val="recuodecaixadeseleo"/>
        <w:ind w:left="1440" w:right="107" w:firstLine="0"/>
        <w:rPr>
          <w:lang w:val="pt-BR" w:bidi="pt-BR"/>
        </w:rPr>
      </w:pPr>
      <w:r w:rsidRPr="00B91ED6">
        <w:rPr>
          <w:lang w:val="pt-BR" w:bidi="pt-BR"/>
        </w:rPr>
        <w:t>O processo ainda pode ser iniciado depois de uma auditoria interna, algo natural em uma organização. É o caso das </w:t>
      </w:r>
      <w:hyperlink r:id="rId11" w:tgtFrame="_blank" w:history="1">
        <w:r w:rsidRPr="00B91ED6">
          <w:rPr>
            <w:lang w:val="pt-BR" w:bidi="pt-BR"/>
          </w:rPr>
          <w:t>fraudes financeiras</w:t>
        </w:r>
      </w:hyperlink>
      <w:r w:rsidRPr="00B91ED6">
        <w:rPr>
          <w:lang w:val="pt-BR" w:bidi="pt-BR"/>
        </w:rPr>
        <w:t xml:space="preserve">, que podem ser encontradas depois de uma revisão nos pagamentos realizados. </w:t>
      </w:r>
    </w:p>
    <w:p w:rsidR="00B91ED6" w:rsidRPr="00B91ED6" w:rsidRDefault="00B91ED6" w:rsidP="00B91ED6">
      <w:pPr>
        <w:pStyle w:val="recuodecaixadeseleo"/>
        <w:ind w:left="1440" w:right="107" w:firstLine="0"/>
        <w:rPr>
          <w:lang w:val="pt-BR" w:bidi="pt-BR"/>
        </w:rPr>
      </w:pPr>
      <w:r w:rsidRPr="00B91ED6">
        <w:rPr>
          <w:lang w:val="pt-BR" w:bidi="pt-BR"/>
        </w:rPr>
        <w:t>Por fim, todo o tipo de ocorrência que de alguma forma aproveite alguma fragilidade do sistema de Controles Internos deve ser investigado de forma a, se necessário, gerar um protocolo a ser adotado para evitar futuras ocorrências similares.</w:t>
      </w:r>
    </w:p>
    <w:p w:rsidR="00B91ED6" w:rsidRPr="00B91ED6" w:rsidRDefault="00B91ED6" w:rsidP="00B91ED6">
      <w:pPr>
        <w:pStyle w:val="recuodecaixadeseleo"/>
        <w:numPr>
          <w:ilvl w:val="1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 xml:space="preserve">Responsabilidades </w:t>
      </w:r>
    </w:p>
    <w:p w:rsidR="00B91ED6" w:rsidRPr="00B91ED6" w:rsidRDefault="00B91ED6" w:rsidP="00B91ED6">
      <w:pPr>
        <w:pStyle w:val="recuodecaixadeseleo"/>
        <w:numPr>
          <w:ilvl w:val="1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>Requisitos a serem observados</w:t>
      </w:r>
    </w:p>
    <w:p w:rsidR="00B91ED6" w:rsidRPr="00B91ED6" w:rsidRDefault="00B91ED6" w:rsidP="00B91ED6">
      <w:pPr>
        <w:pStyle w:val="recuodecaixadeseleo"/>
        <w:numPr>
          <w:ilvl w:val="1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>Critérios para identificar Necessidade por Investigação/Apuração</w:t>
      </w:r>
    </w:p>
    <w:p w:rsidR="00B91ED6" w:rsidRPr="00B91ED6" w:rsidRDefault="00B91ED6" w:rsidP="00B91ED6">
      <w:pPr>
        <w:pStyle w:val="recuodecaixadeseleo"/>
        <w:numPr>
          <w:ilvl w:val="2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>Materialidade Quantitativa</w:t>
      </w:r>
    </w:p>
    <w:p w:rsidR="00B91ED6" w:rsidRPr="00B91ED6" w:rsidRDefault="00B91ED6" w:rsidP="00B91ED6">
      <w:pPr>
        <w:pStyle w:val="recuodecaixadeseleo"/>
        <w:numPr>
          <w:ilvl w:val="2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>Materialidade Qualitativa</w:t>
      </w:r>
    </w:p>
    <w:p w:rsidR="00B91ED6" w:rsidRPr="00B91ED6" w:rsidRDefault="00B91ED6" w:rsidP="00B91ED6">
      <w:pPr>
        <w:pStyle w:val="recuodecaixadeseleo"/>
        <w:numPr>
          <w:ilvl w:val="2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lastRenderedPageBreak/>
        <w:t>Gravidade</w:t>
      </w:r>
    </w:p>
    <w:p w:rsidR="00B91ED6" w:rsidRPr="00B91ED6" w:rsidRDefault="00B91ED6" w:rsidP="00B91ED6">
      <w:pPr>
        <w:pStyle w:val="recuodecaixadeseleo"/>
        <w:numPr>
          <w:ilvl w:val="2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>Pervasividade (Nível Organizacional Envolvido, Nivel Cultural Envolvido)</w:t>
      </w:r>
    </w:p>
    <w:p w:rsidR="00B91ED6" w:rsidRPr="00B91ED6" w:rsidRDefault="00B91ED6" w:rsidP="00B91ED6">
      <w:pPr>
        <w:pStyle w:val="recuodecaixadeseleo"/>
        <w:numPr>
          <w:ilvl w:val="2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 xml:space="preserve">Resposta Necessária da Administração </w:t>
      </w:r>
    </w:p>
    <w:p w:rsidR="00B91ED6" w:rsidRPr="00B91ED6" w:rsidRDefault="00B91ED6" w:rsidP="00B91ED6">
      <w:pPr>
        <w:pStyle w:val="recuodecaixadeseleo"/>
        <w:numPr>
          <w:ilvl w:val="1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>Possíveis Dificuldades</w:t>
      </w:r>
    </w:p>
    <w:p w:rsidR="00B91ED6" w:rsidRPr="00B91ED6" w:rsidRDefault="00B91ED6" w:rsidP="00B91ED6">
      <w:pPr>
        <w:pStyle w:val="recuodecaixadeseleo"/>
        <w:numPr>
          <w:ilvl w:val="1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>Documento de Oficialização da Demanda</w:t>
      </w:r>
    </w:p>
    <w:p w:rsidR="00B91ED6" w:rsidRPr="00B91ED6" w:rsidRDefault="00B91ED6" w:rsidP="00B91ED6">
      <w:pPr>
        <w:pStyle w:val="recuodecaixadeseleo"/>
        <w:numPr>
          <w:ilvl w:val="1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>Definição do(s) responsáveis pelo processamento da Demanda</w:t>
      </w:r>
    </w:p>
    <w:p w:rsidR="00B91ED6" w:rsidRDefault="00B91ED6" w:rsidP="00B91ED6">
      <w:pPr>
        <w:pStyle w:val="recuodecaixadeseleo"/>
        <w:numPr>
          <w:ilvl w:val="1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>Definição do Escopo e Procedimentos (Plano de Trabalho)</w:t>
      </w:r>
    </w:p>
    <w:p w:rsidR="00B91ED6" w:rsidRDefault="00B91ED6" w:rsidP="00B91ED6">
      <w:pPr>
        <w:pStyle w:val="recuodecaixadeseleo"/>
        <w:numPr>
          <w:ilvl w:val="2"/>
          <w:numId w:val="7"/>
        </w:numPr>
        <w:ind w:right="107"/>
        <w:rPr>
          <w:lang w:val="pt-BR" w:bidi="pt-BR"/>
        </w:rPr>
      </w:pPr>
      <w:r>
        <w:rPr>
          <w:lang w:val="pt-BR" w:bidi="pt-BR"/>
        </w:rPr>
        <w:t>Escopo e limites de atuação</w:t>
      </w:r>
    </w:p>
    <w:p w:rsidR="00B91ED6" w:rsidRDefault="00B91ED6" w:rsidP="00B91ED6">
      <w:pPr>
        <w:pStyle w:val="recuodecaixadeseleo"/>
        <w:numPr>
          <w:ilvl w:val="2"/>
          <w:numId w:val="7"/>
        </w:numPr>
        <w:ind w:right="107"/>
        <w:rPr>
          <w:lang w:val="pt-BR" w:bidi="pt-BR"/>
        </w:rPr>
      </w:pPr>
      <w:r>
        <w:rPr>
          <w:lang w:val="pt-BR" w:bidi="pt-BR"/>
        </w:rPr>
        <w:t>Questões a serem respondidas</w:t>
      </w:r>
    </w:p>
    <w:p w:rsidR="001F7977" w:rsidRPr="00B91ED6" w:rsidRDefault="001F7977" w:rsidP="00B91ED6">
      <w:pPr>
        <w:pStyle w:val="recuodecaixadeseleo"/>
        <w:numPr>
          <w:ilvl w:val="2"/>
          <w:numId w:val="7"/>
        </w:numPr>
        <w:ind w:right="107"/>
        <w:rPr>
          <w:lang w:val="pt-BR" w:bidi="pt-BR"/>
        </w:rPr>
      </w:pPr>
      <w:r>
        <w:rPr>
          <w:lang w:val="pt-BR" w:bidi="pt-BR"/>
        </w:rPr>
        <w:t>Recursos necessários para obtenção das respostas</w:t>
      </w:r>
    </w:p>
    <w:p w:rsidR="00B91ED6" w:rsidRPr="00B91ED6" w:rsidRDefault="00B91ED6" w:rsidP="00B91ED6">
      <w:pPr>
        <w:pStyle w:val="recuodecaixadeseleo"/>
        <w:numPr>
          <w:ilvl w:val="1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>Plano de Comunicações (Definição de Participantes e Periodicidade dos Pontos de Controle);</w:t>
      </w:r>
    </w:p>
    <w:p w:rsidR="00B91ED6" w:rsidRPr="00B91ED6" w:rsidRDefault="00B91ED6" w:rsidP="00B91ED6">
      <w:pPr>
        <w:pStyle w:val="recuodecaixadeseleo"/>
        <w:numPr>
          <w:ilvl w:val="1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>Parcerias Estratégicas Necessárias</w:t>
      </w:r>
    </w:p>
    <w:p w:rsidR="00B91ED6" w:rsidRPr="00B91ED6" w:rsidRDefault="00B91ED6" w:rsidP="00B91ED6">
      <w:pPr>
        <w:pStyle w:val="recuodecaixadeseleo"/>
        <w:numPr>
          <w:ilvl w:val="1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>Conclusão da Investigação</w:t>
      </w:r>
    </w:p>
    <w:p w:rsidR="00B91ED6" w:rsidRPr="00B91ED6" w:rsidRDefault="00B91ED6" w:rsidP="00B91ED6">
      <w:pPr>
        <w:pStyle w:val="recuodecaixadeseleo"/>
        <w:numPr>
          <w:ilvl w:val="2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>Se houve irregularidade quem participou ou estava ciente?</w:t>
      </w:r>
    </w:p>
    <w:p w:rsidR="00B91ED6" w:rsidRPr="00B91ED6" w:rsidRDefault="00B91ED6" w:rsidP="00B91ED6">
      <w:pPr>
        <w:pStyle w:val="recuodecaixadeseleo"/>
        <w:numPr>
          <w:ilvl w:val="2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>Que ações foram tomadas e ou deveriam ser tomadas no sentido de amenizar os resultados indesejados?</w:t>
      </w:r>
    </w:p>
    <w:p w:rsidR="00B91ED6" w:rsidRPr="00B91ED6" w:rsidRDefault="00B91ED6" w:rsidP="00B91ED6">
      <w:pPr>
        <w:pStyle w:val="recuodecaixadeseleo"/>
        <w:numPr>
          <w:ilvl w:val="2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>Que Alterações políticas, procedimentos ou controles internos são necessários para evitar recorrências? (princípio da caixa preta)</w:t>
      </w:r>
    </w:p>
    <w:p w:rsidR="00B91ED6" w:rsidRDefault="00B91ED6" w:rsidP="00B91ED6">
      <w:pPr>
        <w:pStyle w:val="recuodecaixadeseleo"/>
        <w:numPr>
          <w:ilvl w:val="2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>Que ações e encaminhamentos a outros órgãos são necessários?</w:t>
      </w:r>
    </w:p>
    <w:p w:rsidR="00B91ED6" w:rsidRPr="00B91ED6" w:rsidRDefault="00B91ED6" w:rsidP="00B91ED6">
      <w:pPr>
        <w:pStyle w:val="recuodecaixadeseleo"/>
        <w:numPr>
          <w:ilvl w:val="1"/>
          <w:numId w:val="7"/>
        </w:numPr>
        <w:ind w:right="107"/>
        <w:rPr>
          <w:lang w:val="pt-BR" w:bidi="pt-BR"/>
        </w:rPr>
      </w:pPr>
      <w:r>
        <w:rPr>
          <w:lang w:val="pt-BR" w:bidi="pt-BR"/>
        </w:rPr>
        <w:t>Documento de Conclusão da Demanda</w:t>
      </w:r>
    </w:p>
    <w:p w:rsidR="00B91ED6" w:rsidRPr="00B91ED6" w:rsidRDefault="00B91ED6" w:rsidP="00B91ED6">
      <w:pPr>
        <w:pStyle w:val="recuodecaixadeseleo"/>
        <w:numPr>
          <w:ilvl w:val="1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>Mapeamento do Processo</w:t>
      </w:r>
    </w:p>
    <w:p w:rsidR="00B91ED6" w:rsidRPr="00B91ED6" w:rsidRDefault="00B91ED6" w:rsidP="00B91ED6">
      <w:pPr>
        <w:pStyle w:val="recuodecaixadeseleo"/>
        <w:numPr>
          <w:ilvl w:val="1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>Recursos Necessários</w:t>
      </w:r>
    </w:p>
    <w:p w:rsidR="00B91ED6" w:rsidRPr="00B91ED6" w:rsidRDefault="00B91ED6" w:rsidP="00B91ED6">
      <w:pPr>
        <w:pStyle w:val="recuodecaixadeseleo"/>
        <w:numPr>
          <w:ilvl w:val="1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>Monitoramento e Avaliação</w:t>
      </w:r>
    </w:p>
    <w:p w:rsidR="00B91ED6" w:rsidRPr="00B91ED6" w:rsidRDefault="00B91ED6" w:rsidP="00B91ED6">
      <w:pPr>
        <w:pStyle w:val="recuodecaixadeseleo"/>
        <w:numPr>
          <w:ilvl w:val="1"/>
          <w:numId w:val="7"/>
        </w:numPr>
        <w:ind w:right="107"/>
        <w:rPr>
          <w:lang w:val="pt-BR" w:bidi="pt-BR"/>
        </w:rPr>
      </w:pPr>
      <w:r w:rsidRPr="00B91ED6">
        <w:rPr>
          <w:lang w:val="pt-BR" w:bidi="pt-BR"/>
        </w:rPr>
        <w:t>Cronograma</w:t>
      </w:r>
    </w:p>
    <w:p w:rsidR="00B91ED6" w:rsidRDefault="00B91ED6" w:rsidP="00B91ED6">
      <w:pPr>
        <w:pStyle w:val="recuodecaixadeseleo"/>
        <w:ind w:left="1440" w:right="107" w:firstLine="0"/>
      </w:pPr>
    </w:p>
    <w:p w:rsidR="00B91ED6" w:rsidRPr="00B91ED6" w:rsidRDefault="00B91ED6" w:rsidP="00B91ED6">
      <w:pPr>
        <w:rPr>
          <w:lang w:bidi="pt-BR"/>
        </w:rPr>
      </w:pPr>
    </w:p>
    <w:p w:rsidR="00C45B72" w:rsidRPr="00572BC0" w:rsidRDefault="00C45B72" w:rsidP="00DB1D49">
      <w:pPr>
        <w:pStyle w:val="recuodecaixadeseleo"/>
        <w:rPr>
          <w:lang w:val="pt-BR"/>
        </w:rPr>
      </w:pPr>
    </w:p>
    <w:sectPr w:rsidR="00C45B72" w:rsidRPr="00572BC0" w:rsidSect="00CE2312">
      <w:footerReference w:type="first" r:id="rId12"/>
      <w:pgSz w:w="11906" w:h="16838" w:code="9"/>
      <w:pgMar w:top="936" w:right="1080" w:bottom="936" w:left="1080" w:header="720" w:footer="144" w:gutter="0"/>
      <w:pgBorders w:zOrder="back" w:offsetFrom="page">
        <w:top w:val="single" w:sz="4" w:space="31" w:color="80B350" w:themeColor="accent3"/>
        <w:left w:val="single" w:sz="4" w:space="31" w:color="80B350" w:themeColor="accent3"/>
        <w:bottom w:val="single" w:sz="4" w:space="31" w:color="80B350" w:themeColor="accent3"/>
        <w:right w:val="single" w:sz="4" w:space="31" w:color="80B350" w:themeColor="accent3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A51" w:rsidRDefault="008B5A51" w:rsidP="00600433">
      <w:pPr>
        <w:spacing w:after="0" w:line="240" w:lineRule="auto"/>
      </w:pPr>
      <w:r>
        <w:separator/>
      </w:r>
    </w:p>
  </w:endnote>
  <w:endnote w:type="continuationSeparator" w:id="1">
    <w:p w:rsidR="008B5A51" w:rsidRDefault="008B5A51" w:rsidP="0060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altName w:val="Arial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icrosoft Office Preview Font"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Nova">
    <w:altName w:val="Times New Roman"/>
    <w:charset w:val="00"/>
    <w:family w:val="roman"/>
    <w:pitch w:val="variable"/>
    <w:sig w:usb0="8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B55" w:rsidRDefault="00860224">
    <w:pPr>
      <w:pStyle w:val="Rodap"/>
    </w:pPr>
    <w:r>
      <w:rPr>
        <w:noProof/>
        <w:lang w:val="pt-BR" w:eastAsia="pt-BR"/>
      </w:rPr>
      <w:pict>
        <v:shapetype id="_x0000_t7" coordsize="21600,21600" o:spt="7" adj="5400" path="m@0,l,21600@1,21600,21600,xe">
          <v:stroke joinstyle="miter"/>
          <v:formulas>
            <v:f eqn="val #0"/>
            <v:f eqn="sum width 0 #0"/>
            <v:f eqn="prod #0 1 2"/>
            <v:f eqn="sum width 0 @2"/>
            <v:f eqn="mid #0 width"/>
            <v:f eqn="mid @1 0"/>
            <v:f eqn="prod height width #0"/>
            <v:f eqn="prod @6 1 2"/>
            <v:f eqn="sum height 0 @7"/>
            <v:f eqn="prod width 1 2"/>
            <v:f eqn="sum #0 0 @9"/>
            <v:f eqn="if @10 @8 0"/>
            <v:f eqn="if @10 @7 height"/>
          </v:formulas>
          <v:path gradientshapeok="t" o:connecttype="custom" o:connectlocs="@4,0;10800,@11;@3,10800;@5,21600;10800,@12;@2,10800" textboxrect="1800,1800,19800,19800;8100,8100,13500,13500;10800,10800,10800,10800"/>
          <v:handles>
            <v:h position="#0,topLeft" xrange="0,21600"/>
          </v:handles>
        </v:shapetype>
        <v:shape id="AutoForma 1" o:spid="_x0000_s18433" type="#_x0000_t7" alt="Título: Borda decorativa" style="position:absolute;margin-left:527.75pt;margin-top:802.45pt;width:112pt;height:18.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" fillcolor="#19aed7 [3205]" stroked="f" strokecolor="black [3213]" strokeweight=".25pt">
          <v:shadow opacity="22938f" offset="0"/>
          <v:textbox inset=",7.2pt,,7.2pt"/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A51" w:rsidRDefault="008B5A51" w:rsidP="00600433">
      <w:pPr>
        <w:spacing w:after="0" w:line="240" w:lineRule="auto"/>
      </w:pPr>
      <w:r>
        <w:separator/>
      </w:r>
    </w:p>
  </w:footnote>
  <w:footnote w:type="continuationSeparator" w:id="1">
    <w:p w:rsidR="008B5A51" w:rsidRDefault="008B5A51" w:rsidP="00600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2692"/>
    <w:multiLevelType w:val="multilevel"/>
    <w:tmpl w:val="CC427D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39A33FC"/>
    <w:multiLevelType w:val="multilevel"/>
    <w:tmpl w:val="003653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51D1D92"/>
    <w:multiLevelType w:val="hybridMultilevel"/>
    <w:tmpl w:val="353E0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33C5A"/>
    <w:multiLevelType w:val="hybridMultilevel"/>
    <w:tmpl w:val="FAE84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B68DF"/>
    <w:multiLevelType w:val="hybridMultilevel"/>
    <w:tmpl w:val="9CE8FBDC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12912"/>
    <w:multiLevelType w:val="hybridMultilevel"/>
    <w:tmpl w:val="625AA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571A4"/>
    <w:multiLevelType w:val="hybridMultilevel"/>
    <w:tmpl w:val="1228E9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E2DF4"/>
    <w:multiLevelType w:val="hybridMultilevel"/>
    <w:tmpl w:val="79D676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95FC4"/>
    <w:multiLevelType w:val="hybridMultilevel"/>
    <w:tmpl w:val="A112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B2A825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C652C396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12C7F"/>
    <w:multiLevelType w:val="multilevel"/>
    <w:tmpl w:val="5CDAB4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1AD3FD1"/>
    <w:multiLevelType w:val="hybridMultilevel"/>
    <w:tmpl w:val="0784985A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D0443C"/>
    <w:multiLevelType w:val="multilevel"/>
    <w:tmpl w:val="04CA23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543D5DB1"/>
    <w:multiLevelType w:val="hybridMultilevel"/>
    <w:tmpl w:val="2AF41B44"/>
    <w:lvl w:ilvl="0" w:tplc="7A2098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46316DE"/>
    <w:multiLevelType w:val="hybridMultilevel"/>
    <w:tmpl w:val="EA08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825C6"/>
    <w:multiLevelType w:val="hybridMultilevel"/>
    <w:tmpl w:val="CE702768"/>
    <w:lvl w:ilvl="0" w:tplc="0780F664">
      <w:start w:val="1"/>
      <w:numFmt w:val="bullet"/>
      <w:pStyle w:val="marcador"/>
      <w:lvlText w:val="•"/>
      <w:lvlJc w:val="left"/>
      <w:pPr>
        <w:ind w:left="862" w:hanging="360"/>
      </w:pPr>
      <w:rPr>
        <w:rFonts w:ascii="Times New Roman" w:hAnsi="Times New Roman" w:hint="default"/>
        <w:color w:val="19AED7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F708B6"/>
    <w:multiLevelType w:val="multilevel"/>
    <w:tmpl w:val="BBDC7F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69942B2B"/>
    <w:multiLevelType w:val="hybridMultilevel"/>
    <w:tmpl w:val="4E021FC8"/>
    <w:lvl w:ilvl="0" w:tplc="BC849BE0">
      <w:start w:val="1"/>
      <w:numFmt w:val="bullet"/>
      <w:pStyle w:val="Pargrafoda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10"/>
  </w:num>
  <w:num w:numId="5">
    <w:abstractNumId w:val="14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12"/>
  </w:num>
  <w:num w:numId="12">
    <w:abstractNumId w:val="6"/>
  </w:num>
  <w:num w:numId="13">
    <w:abstractNumId w:val="15"/>
  </w:num>
  <w:num w:numId="14">
    <w:abstractNumId w:val="0"/>
  </w:num>
  <w:num w:numId="15">
    <w:abstractNumId w:val="3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removePersonalInformation/>
  <w:removeDateAndTime/>
  <w:attachedTemplate r:id="rId1"/>
  <w:stylePaneFormatFilter w:val="100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458" style="mso-position-horizontal-relative:margin;mso-position-vertical-relative:margin" fillcolor="none [3212]" strokecolor="none [3213]">
      <v:fill color="none [3212]"/>
      <v:stroke color="none [3213]" weight=".25pt"/>
    </o:shapedefaults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BE2C03"/>
    <w:rsid w:val="00034A3C"/>
    <w:rsid w:val="0007302A"/>
    <w:rsid w:val="00077B17"/>
    <w:rsid w:val="00097195"/>
    <w:rsid w:val="000B619D"/>
    <w:rsid w:val="00170B79"/>
    <w:rsid w:val="001C326E"/>
    <w:rsid w:val="001F0D37"/>
    <w:rsid w:val="001F2D5C"/>
    <w:rsid w:val="001F7977"/>
    <w:rsid w:val="00224014"/>
    <w:rsid w:val="00247FA3"/>
    <w:rsid w:val="00252734"/>
    <w:rsid w:val="0026678F"/>
    <w:rsid w:val="00271DDF"/>
    <w:rsid w:val="002D4DC6"/>
    <w:rsid w:val="003310E5"/>
    <w:rsid w:val="00336B37"/>
    <w:rsid w:val="00344186"/>
    <w:rsid w:val="003500A1"/>
    <w:rsid w:val="0035513C"/>
    <w:rsid w:val="003C6F78"/>
    <w:rsid w:val="004145EB"/>
    <w:rsid w:val="00465869"/>
    <w:rsid w:val="00473D17"/>
    <w:rsid w:val="004A7B5D"/>
    <w:rsid w:val="004B3A40"/>
    <w:rsid w:val="004B6B3C"/>
    <w:rsid w:val="004C0705"/>
    <w:rsid w:val="00516308"/>
    <w:rsid w:val="00522397"/>
    <w:rsid w:val="00534A3E"/>
    <w:rsid w:val="005468FE"/>
    <w:rsid w:val="00572BC0"/>
    <w:rsid w:val="005828D6"/>
    <w:rsid w:val="005C1352"/>
    <w:rsid w:val="005D608A"/>
    <w:rsid w:val="00600433"/>
    <w:rsid w:val="00605BD9"/>
    <w:rsid w:val="00616CE2"/>
    <w:rsid w:val="0066288D"/>
    <w:rsid w:val="006644C3"/>
    <w:rsid w:val="00677091"/>
    <w:rsid w:val="00693182"/>
    <w:rsid w:val="006A5BAD"/>
    <w:rsid w:val="006C0713"/>
    <w:rsid w:val="006C16D6"/>
    <w:rsid w:val="006F782B"/>
    <w:rsid w:val="00707D82"/>
    <w:rsid w:val="00714574"/>
    <w:rsid w:val="00716B35"/>
    <w:rsid w:val="00722A2F"/>
    <w:rsid w:val="00726386"/>
    <w:rsid w:val="0074086B"/>
    <w:rsid w:val="00756DF1"/>
    <w:rsid w:val="007672B8"/>
    <w:rsid w:val="007A60ED"/>
    <w:rsid w:val="007A6CC3"/>
    <w:rsid w:val="007B23FB"/>
    <w:rsid w:val="007D19E8"/>
    <w:rsid w:val="00835706"/>
    <w:rsid w:val="00860224"/>
    <w:rsid w:val="008712AB"/>
    <w:rsid w:val="008872F8"/>
    <w:rsid w:val="008A7CD6"/>
    <w:rsid w:val="008B5A51"/>
    <w:rsid w:val="009052F6"/>
    <w:rsid w:val="009053AF"/>
    <w:rsid w:val="009329C7"/>
    <w:rsid w:val="00957553"/>
    <w:rsid w:val="00965BF3"/>
    <w:rsid w:val="009856F8"/>
    <w:rsid w:val="009A4E66"/>
    <w:rsid w:val="009A5B55"/>
    <w:rsid w:val="009A7F28"/>
    <w:rsid w:val="009B6F5A"/>
    <w:rsid w:val="009C0B2D"/>
    <w:rsid w:val="009C508B"/>
    <w:rsid w:val="009F1E85"/>
    <w:rsid w:val="009F306B"/>
    <w:rsid w:val="00A10725"/>
    <w:rsid w:val="00A15F3A"/>
    <w:rsid w:val="00A17531"/>
    <w:rsid w:val="00A31486"/>
    <w:rsid w:val="00A653DC"/>
    <w:rsid w:val="00A70283"/>
    <w:rsid w:val="00AA04DB"/>
    <w:rsid w:val="00AC5A9E"/>
    <w:rsid w:val="00AC5B44"/>
    <w:rsid w:val="00B1698F"/>
    <w:rsid w:val="00B30C18"/>
    <w:rsid w:val="00B368AF"/>
    <w:rsid w:val="00B77AC1"/>
    <w:rsid w:val="00B86526"/>
    <w:rsid w:val="00B87A89"/>
    <w:rsid w:val="00B91ED6"/>
    <w:rsid w:val="00B96456"/>
    <w:rsid w:val="00BA4BC4"/>
    <w:rsid w:val="00BA6245"/>
    <w:rsid w:val="00BC4A5E"/>
    <w:rsid w:val="00BE2C03"/>
    <w:rsid w:val="00BE5BD0"/>
    <w:rsid w:val="00BF1AAA"/>
    <w:rsid w:val="00BF77BC"/>
    <w:rsid w:val="00C1431E"/>
    <w:rsid w:val="00C41393"/>
    <w:rsid w:val="00C44915"/>
    <w:rsid w:val="00C45B72"/>
    <w:rsid w:val="00C50D43"/>
    <w:rsid w:val="00C55D16"/>
    <w:rsid w:val="00C57593"/>
    <w:rsid w:val="00C76EA1"/>
    <w:rsid w:val="00C8063B"/>
    <w:rsid w:val="00CE2312"/>
    <w:rsid w:val="00CE5FD7"/>
    <w:rsid w:val="00CF202A"/>
    <w:rsid w:val="00D171AC"/>
    <w:rsid w:val="00D63197"/>
    <w:rsid w:val="00D64AE6"/>
    <w:rsid w:val="00DA1203"/>
    <w:rsid w:val="00DB1D49"/>
    <w:rsid w:val="00DE1986"/>
    <w:rsid w:val="00E1766D"/>
    <w:rsid w:val="00E20558"/>
    <w:rsid w:val="00E34ECD"/>
    <w:rsid w:val="00E563C3"/>
    <w:rsid w:val="00E72DBD"/>
    <w:rsid w:val="00E81499"/>
    <w:rsid w:val="00EB35A0"/>
    <w:rsid w:val="00EB5133"/>
    <w:rsid w:val="00F13D6F"/>
    <w:rsid w:val="00F1423A"/>
    <w:rsid w:val="00F343AC"/>
    <w:rsid w:val="00F8228E"/>
    <w:rsid w:val="00F86BA8"/>
    <w:rsid w:val="00FA1C41"/>
    <w:rsid w:val="00FA6BE4"/>
    <w:rsid w:val="00FC4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 style="mso-position-horizontal-relative:margin;mso-position-vertical-relative:margin" fillcolor="none [3212]" strokecolor="none [3213]">
      <v:fill color="none [3212]"/>
      <v:stroke color="none [3213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534A3E"/>
    <w:pPr>
      <w:spacing w:line="245" w:lineRule="auto"/>
    </w:pPr>
    <w:rPr>
      <w:sz w:val="21"/>
    </w:rPr>
  </w:style>
  <w:style w:type="paragraph" w:styleId="Ttulo1">
    <w:name w:val="heading 1"/>
    <w:basedOn w:val="Normal"/>
    <w:next w:val="Normal"/>
    <w:link w:val="Ttulo1Char"/>
    <w:uiPriority w:val="9"/>
    <w:qFormat/>
    <w:rsid w:val="005D608A"/>
    <w:pPr>
      <w:pBdr>
        <w:top w:val="single" w:sz="4" w:space="1" w:color="80B350" w:themeColor="accent3"/>
      </w:pBdr>
      <w:spacing w:before="200" w:after="40" w:line="240" w:lineRule="auto"/>
      <w:ind w:right="3240"/>
      <w:outlineLvl w:val="0"/>
    </w:pPr>
    <w:rPr>
      <w:rFonts w:asciiTheme="majorHAnsi" w:hAnsiTheme="majorHAnsi"/>
      <w:caps/>
      <w:color w:val="19AED7" w:themeColor="accent2"/>
      <w:sz w:val="28"/>
      <w:szCs w:val="56"/>
    </w:rPr>
  </w:style>
  <w:style w:type="paragraph" w:styleId="Ttulo2">
    <w:name w:val="heading 2"/>
    <w:basedOn w:val="Ttulo1"/>
    <w:next w:val="Normal"/>
    <w:link w:val="Ttulo2Char"/>
    <w:uiPriority w:val="9"/>
    <w:unhideWhenUsed/>
    <w:rsid w:val="00AF5119"/>
    <w:pPr>
      <w:outlineLvl w:val="1"/>
    </w:pPr>
    <w:rPr>
      <w:sz w:val="44"/>
    </w:rPr>
  </w:style>
  <w:style w:type="paragraph" w:styleId="Ttulo3">
    <w:name w:val="heading 3"/>
    <w:basedOn w:val="Normal"/>
    <w:next w:val="Normal"/>
    <w:link w:val="Ttulo3Char"/>
    <w:uiPriority w:val="9"/>
    <w:unhideWhenUsed/>
    <w:rsid w:val="00AF5119"/>
    <w:pPr>
      <w:spacing w:before="1000" w:after="0"/>
      <w:jc w:val="center"/>
      <w:outlineLvl w:val="2"/>
    </w:pPr>
    <w:rPr>
      <w:rFonts w:asciiTheme="majorHAnsi" w:hAnsiTheme="majorHAnsi"/>
      <w:caps/>
      <w:color w:val="FFFFFF" w:themeColor="background1"/>
      <w:sz w:val="44"/>
      <w:szCs w:val="36"/>
    </w:rPr>
  </w:style>
  <w:style w:type="paragraph" w:styleId="Ttulo4">
    <w:name w:val="heading 4"/>
    <w:basedOn w:val="Normal"/>
    <w:next w:val="Normal"/>
    <w:link w:val="Ttulo4Char"/>
    <w:uiPriority w:val="9"/>
    <w:unhideWhenUsed/>
    <w:rsid w:val="00381773"/>
    <w:pPr>
      <w:jc w:val="right"/>
      <w:outlineLvl w:val="3"/>
    </w:pPr>
    <w:rPr>
      <w:rFonts w:asciiTheme="majorHAnsi" w:hAnsiTheme="majorHAnsi"/>
      <w:color w:val="8E0344" w:themeColor="accent1"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rsid w:val="00E400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256AA4" w:themeColor="text2"/>
      <w:sz w:val="36"/>
    </w:rPr>
  </w:style>
  <w:style w:type="paragraph" w:styleId="Ttulo6">
    <w:name w:val="heading 6"/>
    <w:basedOn w:val="Normal"/>
    <w:next w:val="Normal"/>
    <w:link w:val="Ttulo6Char"/>
    <w:unhideWhenUsed/>
    <w:rsid w:val="004D45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1B4F7A" w:themeColor="text2" w:themeShade="BF"/>
      <w:sz w:val="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4B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13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66BC2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sid w:val="00AF5119"/>
    <w:rPr>
      <w:rFonts w:asciiTheme="majorHAnsi" w:hAnsiTheme="majorHAnsi"/>
      <w:caps/>
      <w:color w:val="19AED7" w:themeColor="accent2"/>
      <w:sz w:val="44"/>
      <w:szCs w:val="56"/>
    </w:rPr>
  </w:style>
  <w:style w:type="character" w:customStyle="1" w:styleId="Ttulo3Char">
    <w:name w:val="Título 3 Char"/>
    <w:basedOn w:val="Fontepargpadro"/>
    <w:link w:val="Ttulo3"/>
    <w:uiPriority w:val="9"/>
    <w:rsid w:val="00AF5119"/>
    <w:rPr>
      <w:rFonts w:asciiTheme="majorHAnsi" w:hAnsiTheme="majorHAnsi"/>
      <w:caps/>
      <w:color w:val="FFFFFF" w:themeColor="background1"/>
      <w:sz w:val="44"/>
      <w:szCs w:val="36"/>
    </w:rPr>
  </w:style>
  <w:style w:type="character" w:customStyle="1" w:styleId="Ttulo4Char">
    <w:name w:val="Título 4 Char"/>
    <w:basedOn w:val="Fontepargpadro"/>
    <w:link w:val="Ttulo4"/>
    <w:uiPriority w:val="9"/>
    <w:rsid w:val="00381773"/>
    <w:rPr>
      <w:rFonts w:asciiTheme="majorHAnsi" w:hAnsiTheme="majorHAnsi"/>
      <w:color w:val="8E0344" w:themeColor="accent1"/>
      <w:sz w:val="24"/>
    </w:rPr>
  </w:style>
  <w:style w:type="character" w:customStyle="1" w:styleId="Ttulo6Char">
    <w:name w:val="Título 6 Char"/>
    <w:basedOn w:val="Fontepargpadro"/>
    <w:link w:val="Ttulo6"/>
    <w:rsid w:val="004D4571"/>
    <w:rPr>
      <w:rFonts w:ascii="Times New Roman" w:eastAsia="Times New Roman" w:hAnsi="Times New Roman" w:cs="Times New Roman"/>
      <w:color w:val="1B4F7A" w:themeColor="text2" w:themeShade="BF"/>
      <w:sz w:val="60"/>
    </w:rPr>
  </w:style>
  <w:style w:type="paragraph" w:styleId="PargrafodaLista">
    <w:name w:val="List Paragraph"/>
    <w:basedOn w:val="Normal"/>
    <w:uiPriority w:val="34"/>
    <w:qFormat/>
    <w:rsid w:val="000D0FB4"/>
    <w:pPr>
      <w:numPr>
        <w:numId w:val="1"/>
      </w:numPr>
      <w:spacing w:after="400" w:line="240" w:lineRule="auto"/>
      <w:jc w:val="center"/>
    </w:pPr>
    <w:rPr>
      <w:color w:val="8E0344" w:themeColor="accent1"/>
      <w:sz w:val="32"/>
      <w:lang w:bidi="hi-IN"/>
    </w:rPr>
  </w:style>
  <w:style w:type="paragraph" w:styleId="Cabealho">
    <w:name w:val="header"/>
    <w:basedOn w:val="Normal"/>
    <w:link w:val="CabealhoCh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1C68"/>
  </w:style>
  <w:style w:type="paragraph" w:styleId="Rodap">
    <w:name w:val="footer"/>
    <w:basedOn w:val="Normal"/>
    <w:link w:val="RodapCh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1C68"/>
  </w:style>
  <w:style w:type="character" w:customStyle="1" w:styleId="Ttulo1Char">
    <w:name w:val="Título 1 Char"/>
    <w:basedOn w:val="Fontepargpadro"/>
    <w:link w:val="Ttulo1"/>
    <w:uiPriority w:val="9"/>
    <w:rsid w:val="005D608A"/>
    <w:rPr>
      <w:rFonts w:asciiTheme="majorHAnsi" w:hAnsiTheme="majorHAnsi"/>
      <w:caps/>
      <w:color w:val="19AED7" w:themeColor="accent2"/>
      <w:sz w:val="28"/>
      <w:szCs w:val="56"/>
    </w:rPr>
  </w:style>
  <w:style w:type="paragraph" w:styleId="Ttulo">
    <w:name w:val="Title"/>
    <w:basedOn w:val="Ttulo3"/>
    <w:next w:val="Normal"/>
    <w:link w:val="TtuloChar"/>
    <w:uiPriority w:val="10"/>
    <w:qFormat/>
    <w:rsid w:val="00CE2312"/>
    <w:pPr>
      <w:spacing w:before="0" w:after="280" w:line="216" w:lineRule="auto"/>
      <w:jc w:val="left"/>
    </w:pPr>
    <w:rPr>
      <w:noProof/>
      <w:sz w:val="30"/>
    </w:rPr>
  </w:style>
  <w:style w:type="character" w:customStyle="1" w:styleId="TtuloChar">
    <w:name w:val="Título Char"/>
    <w:basedOn w:val="Fontepargpadro"/>
    <w:link w:val="Ttulo"/>
    <w:uiPriority w:val="10"/>
    <w:rsid w:val="00CE2312"/>
    <w:rPr>
      <w:rFonts w:asciiTheme="majorHAnsi" w:hAnsiTheme="majorHAnsi"/>
      <w:caps/>
      <w:noProof/>
      <w:color w:val="FFFFFF" w:themeColor="background1"/>
      <w:sz w:val="30"/>
      <w:szCs w:val="36"/>
    </w:rPr>
  </w:style>
  <w:style w:type="paragraph" w:styleId="Data">
    <w:name w:val="Date"/>
    <w:basedOn w:val="Normal"/>
    <w:next w:val="Normal"/>
    <w:link w:val="DataChar"/>
    <w:uiPriority w:val="99"/>
    <w:unhideWhenUsed/>
    <w:rsid w:val="00082E2C"/>
    <w:pPr>
      <w:jc w:val="center"/>
    </w:pPr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DataChar">
    <w:name w:val="Data Char"/>
    <w:basedOn w:val="Fontepargpadro"/>
    <w:link w:val="Data"/>
    <w:uiPriority w:val="99"/>
    <w:rsid w:val="00082E2C"/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rsid w:val="00E400EE"/>
    <w:rPr>
      <w:rFonts w:asciiTheme="majorHAnsi" w:eastAsiaTheme="majorEastAsia" w:hAnsiTheme="majorHAnsi" w:cstheme="majorBidi"/>
      <w:b/>
      <w:color w:val="256AA4" w:themeColor="text2"/>
      <w:sz w:val="36"/>
    </w:rPr>
  </w:style>
  <w:style w:type="paragraph" w:customStyle="1" w:styleId="recuodecaixadeseleo">
    <w:name w:val="recuo de caixa de seleção"/>
    <w:basedOn w:val="Normal"/>
    <w:qFormat/>
    <w:rsid w:val="00034A3C"/>
    <w:pPr>
      <w:spacing w:before="20" w:after="20"/>
      <w:ind w:left="357" w:hanging="357"/>
    </w:pPr>
  </w:style>
  <w:style w:type="paragraph" w:customStyle="1" w:styleId="marcador">
    <w:name w:val="marcador"/>
    <w:basedOn w:val="Normal"/>
    <w:rsid w:val="00034A3C"/>
    <w:pPr>
      <w:numPr>
        <w:numId w:val="5"/>
      </w:numPr>
      <w:spacing w:before="20" w:after="20"/>
      <w:ind w:left="538" w:hanging="18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c.com.br/blog/entenda-tudo-sobre-compliance-financeiro-aqui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oel\AppData\Roaming\Microsoft\Templates\Lista%20de%20verifica&#231;&#227;o%20com%20dicas%20para%20o%20dever%20de%20casa.dotx" TargetMode="External"/></Relationships>
</file>

<file path=word/theme/theme1.xml><?xml version="1.0" encoding="utf-8"?>
<a:theme xmlns:a="http://schemas.openxmlformats.org/drawingml/2006/main" name="Office Theme">
  <a:themeElements>
    <a:clrScheme name="Custom 305">
      <a:dk1>
        <a:sysClr val="windowText" lastClr="000000"/>
      </a:dk1>
      <a:lt1>
        <a:sysClr val="window" lastClr="FFFFFF"/>
      </a:lt1>
      <a:dk2>
        <a:srgbClr val="256AA4"/>
      </a:dk2>
      <a:lt2>
        <a:srgbClr val="EEECE1"/>
      </a:lt2>
      <a:accent1>
        <a:srgbClr val="8E0344"/>
      </a:accent1>
      <a:accent2>
        <a:srgbClr val="19AED7"/>
      </a:accent2>
      <a:accent3>
        <a:srgbClr val="80B350"/>
      </a:accent3>
      <a:accent4>
        <a:srgbClr val="713B9E"/>
      </a:accent4>
      <a:accent5>
        <a:srgbClr val="000080"/>
      </a:accent5>
      <a:accent6>
        <a:srgbClr val="F76D28"/>
      </a:accent6>
      <a:hlink>
        <a:srgbClr val="0000FF"/>
      </a:hlink>
      <a:folHlink>
        <a:srgbClr val="800080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74777-9C48-4306-9439-1305A002AB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2FE428D-C27A-47C5-9B91-EF8FBB317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33989E-2E01-4DC8-9851-4C3574082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DDD408-ADBA-47EC-A5C9-27418D42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 de verificação com dicas para o dever de casa.dotx</Template>
  <TotalTime>0</TotalTime>
  <Pages>9</Pages>
  <Words>2846</Words>
  <Characters>15371</Characters>
  <Application>Microsoft Office Word</Application>
  <DocSecurity>0</DocSecurity>
  <Lines>128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2021-05-04T13:00:00Z</dcterms:created>
  <dcterms:modified xsi:type="dcterms:W3CDTF">2021-05-04T13:00:00Z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2018-06-29T15:51:55.0401576Z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0x010100DEEA25CC0A0AC24199CDC46C25B8B0BC</vt:lpwstr>
  </property>
</Properties>
</file>