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826" w:rsidRPr="00E14BE0" w:rsidRDefault="008F5EEB" w:rsidP="00C00559">
      <w:pPr>
        <w:pStyle w:val="Nome"/>
        <w:shd w:val="clear" w:color="auto" w:fill="E2EFD9" w:themeFill="background1" w:themeFillTint="33"/>
        <w:ind w:left="-284"/>
        <w:jc w:val="center"/>
        <w:rPr>
          <w:rFonts w:ascii="Book Antiqua" w:hAnsi="Book Antiqua"/>
          <w:color w:val="000000" w:themeColor="text1"/>
          <w:sz w:val="32"/>
          <w:szCs w:val="32"/>
        </w:rPr>
      </w:pPr>
      <w:r w:rsidRPr="00E14BE0">
        <w:rPr>
          <w:rFonts w:ascii="Book Antiqua" w:hAnsi="Book Antiqua"/>
          <w:color w:val="000000" w:themeColor="text1"/>
          <w:sz w:val="32"/>
          <w:szCs w:val="32"/>
        </w:rPr>
        <w:t>RELATÓRIO DE ATIVIDADES EXECUTADAS EM 20</w:t>
      </w:r>
      <w:r w:rsidR="0077172B">
        <w:rPr>
          <w:rFonts w:ascii="Book Antiqua" w:hAnsi="Book Antiqua"/>
          <w:color w:val="000000" w:themeColor="text1"/>
          <w:sz w:val="32"/>
          <w:szCs w:val="32"/>
        </w:rPr>
        <w:t>20</w:t>
      </w:r>
    </w:p>
    <w:p w:rsidR="00892C64" w:rsidRDefault="00892C64" w:rsidP="00C00559">
      <w:pPr>
        <w:pStyle w:val="Nome"/>
        <w:ind w:left="-284"/>
        <w:jc w:val="center"/>
        <w:rPr>
          <w:rStyle w:val="RefernciaIntensa"/>
          <w:sz w:val="40"/>
          <w:szCs w:val="40"/>
        </w:rPr>
      </w:pPr>
    </w:p>
    <w:p w:rsidR="008F5EEB" w:rsidRPr="00C00559" w:rsidRDefault="008F5EEB" w:rsidP="00C00559">
      <w:pPr>
        <w:pStyle w:val="Nome"/>
        <w:ind w:left="-284"/>
        <w:jc w:val="center"/>
        <w:rPr>
          <w:rStyle w:val="RefernciaIntensa"/>
          <w:sz w:val="40"/>
          <w:szCs w:val="40"/>
        </w:rPr>
      </w:pPr>
      <w:r w:rsidRPr="00C00559">
        <w:rPr>
          <w:rStyle w:val="RefernciaIntensa"/>
          <w:sz w:val="40"/>
          <w:szCs w:val="40"/>
        </w:rPr>
        <w:t>COORDENAÇÃO-GERAL DE CONTROLE INTERNO – CGCIN/DINTEG/MS</w:t>
      </w:r>
    </w:p>
    <w:p w:rsidR="009D4A26" w:rsidRDefault="009D4A26" w:rsidP="008F5EEB">
      <w:pPr>
        <w:ind w:left="-284"/>
        <w:rPr>
          <w:sz w:val="18"/>
        </w:rPr>
      </w:pPr>
    </w:p>
    <w:p w:rsidR="00F20C14" w:rsidRPr="0091243D" w:rsidRDefault="00961606" w:rsidP="00F20C14">
      <w:pPr>
        <w:spacing w:after="0" w:line="360" w:lineRule="auto"/>
        <w:ind w:firstLine="708"/>
        <w:jc w:val="both"/>
        <w:rPr>
          <w:rFonts w:ascii="Calibri" w:eastAsia="Times New Roman" w:hAnsi="Calibri" w:cs="Calibri"/>
          <w:lang w:eastAsia="pt-BR"/>
        </w:rPr>
      </w:pPr>
      <w:r>
        <w:rPr>
          <w:rFonts w:ascii="Calibri" w:eastAsia="Times New Roman" w:hAnsi="Calibri" w:cs="Calibri"/>
          <w:lang w:eastAsia="pt-BR"/>
        </w:rPr>
        <w:t xml:space="preserve">O objetivo do relatório é apresentar todas as atividades realizadas pela </w:t>
      </w:r>
      <w:r w:rsidR="00F20C14">
        <w:rPr>
          <w:rFonts w:ascii="Calibri" w:eastAsia="Times New Roman" w:hAnsi="Calibri" w:cs="Calibri"/>
          <w:lang w:eastAsia="pt-BR"/>
        </w:rPr>
        <w:t>Coordenação-Geral de Controle Interno (CGCIN) juntamente com suas Coordenações</w:t>
      </w:r>
      <w:r w:rsidR="00C724E5">
        <w:rPr>
          <w:rFonts w:ascii="Calibri" w:eastAsia="Times New Roman" w:hAnsi="Calibri" w:cs="Calibri"/>
          <w:lang w:eastAsia="pt-BR"/>
        </w:rPr>
        <w:t xml:space="preserve"> (CDOC, COGER e CINT)</w:t>
      </w:r>
      <w:r w:rsidR="00F20C14">
        <w:rPr>
          <w:rFonts w:ascii="Calibri" w:eastAsia="Times New Roman" w:hAnsi="Calibri" w:cs="Calibri"/>
          <w:lang w:eastAsia="pt-BR"/>
        </w:rPr>
        <w:t xml:space="preserve"> no ano de 2020 para compor o </w:t>
      </w:r>
      <w:r w:rsidR="00F20C14" w:rsidRPr="0091243D">
        <w:rPr>
          <w:rFonts w:ascii="Calibri" w:eastAsia="Times New Roman" w:hAnsi="Calibri" w:cs="Calibri"/>
          <w:lang w:eastAsia="pt-BR"/>
        </w:rPr>
        <w:t xml:space="preserve">Relatório Anual de Gestão da Diretoria de Integridade. </w:t>
      </w:r>
    </w:p>
    <w:p w:rsidR="005A26A5" w:rsidRDefault="00090683" w:rsidP="00090683">
      <w:pPr>
        <w:shd w:val="clear" w:color="auto" w:fill="FFFFFF"/>
        <w:spacing w:after="0" w:line="360" w:lineRule="auto"/>
        <w:ind w:firstLine="851"/>
        <w:jc w:val="both"/>
        <w:textAlignment w:val="baseline"/>
      </w:pPr>
      <w:r>
        <w:rPr>
          <w:rFonts w:ascii="Calibri" w:eastAsia="Times New Roman" w:hAnsi="Calibri" w:cs="Calibri"/>
          <w:lang w:eastAsia="pt-BR"/>
        </w:rPr>
        <w:t xml:space="preserve"> A </w:t>
      </w:r>
      <w:r w:rsidR="00BA3736">
        <w:rPr>
          <w:rFonts w:ascii="Calibri" w:eastAsia="Times New Roman" w:hAnsi="Calibri" w:cs="Calibri"/>
          <w:lang w:eastAsia="pt-BR"/>
        </w:rPr>
        <w:t>CGCIN</w:t>
      </w:r>
      <w:r w:rsidR="00F6327C">
        <w:rPr>
          <w:rFonts w:ascii="Calibri" w:eastAsia="Times New Roman" w:hAnsi="Calibri" w:cs="Calibri"/>
          <w:lang w:eastAsia="pt-BR"/>
        </w:rPr>
        <w:t xml:space="preserve">no </w:t>
      </w:r>
      <w:r w:rsidR="000F73DD">
        <w:rPr>
          <w:rFonts w:ascii="Calibri" w:eastAsia="Times New Roman" w:hAnsi="Calibri" w:cs="Calibri"/>
          <w:lang w:eastAsia="pt-BR"/>
        </w:rPr>
        <w:t>ano de 2020</w:t>
      </w:r>
      <w:r w:rsidR="00683162">
        <w:rPr>
          <w:rFonts w:ascii="Calibri" w:eastAsia="Times New Roman" w:hAnsi="Calibri" w:cs="Calibri"/>
          <w:lang w:eastAsia="pt-BR"/>
        </w:rPr>
        <w:t>considerando</w:t>
      </w:r>
      <w:r w:rsidR="00C63A5D">
        <w:rPr>
          <w:rFonts w:ascii="Calibri" w:eastAsia="Times New Roman" w:hAnsi="Calibri" w:cs="Calibri"/>
          <w:lang w:eastAsia="pt-BR"/>
        </w:rPr>
        <w:t xml:space="preserve"> a situação mundial </w:t>
      </w:r>
      <w:r w:rsidR="00C63A5D" w:rsidRPr="006972F4">
        <w:rPr>
          <w:rFonts w:ascii="Calibri" w:eastAsia="Times New Roman" w:hAnsi="Calibri" w:cs="Calibri"/>
          <w:lang w:eastAsia="pt-BR"/>
        </w:rPr>
        <w:t xml:space="preserve">do novo coronavírus (COVID-19) </w:t>
      </w:r>
      <w:r w:rsidR="00183767">
        <w:rPr>
          <w:rFonts w:ascii="Calibri" w:eastAsia="Times New Roman" w:hAnsi="Calibri" w:cs="Calibri"/>
          <w:lang w:eastAsia="pt-BR"/>
        </w:rPr>
        <w:t xml:space="preserve">classificado </w:t>
      </w:r>
      <w:r w:rsidR="00C63A5D" w:rsidRPr="006972F4">
        <w:rPr>
          <w:rFonts w:ascii="Calibri" w:eastAsia="Times New Roman" w:hAnsi="Calibri" w:cs="Calibri"/>
          <w:lang w:eastAsia="pt-BR"/>
        </w:rPr>
        <w:t>como pandemia</w:t>
      </w:r>
      <w:r w:rsidR="00683162">
        <w:rPr>
          <w:rFonts w:ascii="Calibri" w:eastAsia="Times New Roman" w:hAnsi="Calibri" w:cs="Calibri"/>
          <w:lang w:eastAsia="pt-BR"/>
        </w:rPr>
        <w:t>,</w:t>
      </w:r>
      <w:r w:rsidR="00FF6223">
        <w:rPr>
          <w:rFonts w:ascii="Calibri" w:eastAsia="Times New Roman" w:hAnsi="Calibri" w:cs="Calibri"/>
          <w:lang w:eastAsia="pt-BR"/>
        </w:rPr>
        <w:t xml:space="preserve"> juntamente com suas coordenações </w:t>
      </w:r>
      <w:r w:rsidR="00DF2BB7">
        <w:rPr>
          <w:rFonts w:ascii="Calibri" w:eastAsia="Times New Roman" w:hAnsi="Calibri" w:cs="Calibri"/>
          <w:lang w:eastAsia="pt-BR"/>
        </w:rPr>
        <w:t xml:space="preserve">buscou </w:t>
      </w:r>
      <w:r w:rsidR="00E32E4C">
        <w:rPr>
          <w:rFonts w:ascii="Calibri" w:eastAsia="Times New Roman" w:hAnsi="Calibri" w:cs="Calibri"/>
          <w:lang w:eastAsia="pt-BR"/>
        </w:rPr>
        <w:t>fortalecer os temas “integridade</w:t>
      </w:r>
      <w:r w:rsidR="005E2114">
        <w:rPr>
          <w:rFonts w:ascii="Calibri" w:eastAsia="Times New Roman" w:hAnsi="Calibri" w:cs="Calibri"/>
          <w:lang w:eastAsia="pt-BR"/>
        </w:rPr>
        <w:t xml:space="preserve"> e</w:t>
      </w:r>
      <w:r w:rsidR="00E32E4C">
        <w:rPr>
          <w:rFonts w:ascii="Calibri" w:eastAsia="Times New Roman" w:hAnsi="Calibri" w:cs="Calibri"/>
          <w:lang w:eastAsia="pt-BR"/>
        </w:rPr>
        <w:t xml:space="preserve"> gestão de riscos</w:t>
      </w:r>
      <w:r w:rsidR="005E2114">
        <w:rPr>
          <w:rFonts w:ascii="Calibri" w:eastAsia="Times New Roman" w:hAnsi="Calibri" w:cs="Calibri"/>
          <w:lang w:eastAsia="pt-BR"/>
        </w:rPr>
        <w:t xml:space="preserve">” </w:t>
      </w:r>
      <w:r w:rsidR="00D95CBE">
        <w:rPr>
          <w:rFonts w:ascii="Calibri" w:eastAsia="Times New Roman" w:hAnsi="Calibri" w:cs="Calibri"/>
          <w:lang w:eastAsia="pt-BR"/>
        </w:rPr>
        <w:t xml:space="preserve">no sentido de </w:t>
      </w:r>
      <w:r w:rsidR="00103616">
        <w:rPr>
          <w:rFonts w:ascii="Calibri" w:eastAsia="Times New Roman" w:hAnsi="Calibri" w:cs="Calibri"/>
          <w:lang w:eastAsia="pt-BR"/>
        </w:rPr>
        <w:t>fomentar</w:t>
      </w:r>
      <w:r w:rsidR="007047DE">
        <w:rPr>
          <w:rFonts w:ascii="Calibri" w:eastAsia="Times New Roman" w:hAnsi="Calibri" w:cs="Calibri"/>
          <w:lang w:eastAsia="pt-BR"/>
        </w:rPr>
        <w:t xml:space="preserve"> os</w:t>
      </w:r>
      <w:r w:rsidR="00103616">
        <w:t>princípios de governança pública</w:t>
      </w:r>
      <w:r w:rsidR="0097149C">
        <w:t>, de forma a assegurar que as ações executadas no âmbito da organização estejam alinhadas ao interesse público</w:t>
      </w:r>
      <w:r w:rsidR="005A26A5">
        <w:t>.</w:t>
      </w:r>
    </w:p>
    <w:p w:rsidR="00090683" w:rsidRDefault="005A26A5" w:rsidP="00090683">
      <w:pPr>
        <w:shd w:val="clear" w:color="auto" w:fill="FFFFFF"/>
        <w:spacing w:after="0" w:line="360" w:lineRule="auto"/>
        <w:ind w:firstLine="851"/>
        <w:jc w:val="both"/>
        <w:textAlignment w:val="baseline"/>
      </w:pPr>
      <w:r>
        <w:t xml:space="preserve">Foi um ano dedicado </w:t>
      </w:r>
      <w:r w:rsidR="00E87B1B">
        <w:t xml:space="preserve">a ações de acompanhamento, monitoramento, apoio aos órgãos de controle CGU e TCU </w:t>
      </w:r>
      <w:r w:rsidR="001653BC">
        <w:t xml:space="preserve">nas auditorias, </w:t>
      </w:r>
      <w:r w:rsidR="00E763F4">
        <w:t xml:space="preserve">fiscalizações </w:t>
      </w:r>
      <w:r w:rsidR="00E34788">
        <w:t>no que tange à execução de despesas públicas</w:t>
      </w:r>
      <w:r w:rsidR="00E21F7B">
        <w:t xml:space="preserve">, </w:t>
      </w:r>
      <w:r w:rsidR="00440066">
        <w:t>no combate ao COVID-19</w:t>
      </w:r>
      <w:r w:rsidR="00C446D5">
        <w:t>, bem como no apoio</w:t>
      </w:r>
      <w:r w:rsidR="008405BE">
        <w:t>/orientação</w:t>
      </w:r>
      <w:r w:rsidR="00C446D5">
        <w:t xml:space="preserve"> às S</w:t>
      </w:r>
      <w:r w:rsidR="008405BE">
        <w:t xml:space="preserve">ecretarias Finalísticas no atendimento </w:t>
      </w:r>
      <w:r w:rsidR="00985E4D">
        <w:t xml:space="preserve">às determinações contidas nos acórdãos e nos assuntos relacionados </w:t>
      </w:r>
      <w:r w:rsidR="002A7765">
        <w:t>ao COVID-19.</w:t>
      </w:r>
    </w:p>
    <w:p w:rsidR="00E310D3" w:rsidRPr="00E310D3" w:rsidRDefault="006972F4" w:rsidP="00E310D3">
      <w:pPr>
        <w:shd w:val="clear" w:color="auto" w:fill="FFFFFF"/>
        <w:spacing w:after="0" w:line="360" w:lineRule="auto"/>
        <w:ind w:firstLine="851"/>
        <w:jc w:val="both"/>
        <w:textAlignment w:val="baseline"/>
        <w:rPr>
          <w:rFonts w:ascii="Calibri" w:eastAsia="Times New Roman" w:hAnsi="Calibri" w:cs="Calibri"/>
          <w:lang w:eastAsia="pt-BR"/>
        </w:rPr>
      </w:pPr>
      <w:r w:rsidRPr="006972F4">
        <w:rPr>
          <w:rFonts w:ascii="Calibri" w:eastAsia="Times New Roman" w:hAnsi="Calibri" w:cs="Calibri"/>
          <w:lang w:eastAsia="pt-BR"/>
        </w:rPr>
        <w:t>Considerando as providências adotadas pelo Ministério da Saúde no que se refere ao enfrentamento</w:t>
      </w:r>
      <w:r w:rsidR="00385C89">
        <w:rPr>
          <w:rFonts w:ascii="Calibri" w:eastAsia="Times New Roman" w:hAnsi="Calibri" w:cs="Calibri"/>
          <w:lang w:eastAsia="pt-BR"/>
        </w:rPr>
        <w:t xml:space="preserve"> do COVID-19</w:t>
      </w:r>
      <w:r w:rsidRPr="006972F4">
        <w:rPr>
          <w:rFonts w:ascii="Calibri" w:eastAsia="Times New Roman" w:hAnsi="Calibri" w:cs="Calibri"/>
          <w:lang w:eastAsia="pt-BR"/>
        </w:rPr>
        <w:t xml:space="preserve">, dispostos nas Instruções Normativas SGP/SEDGG nº 19 e 20, de 12 e 13 de março de 2020, e observados os termos da Portaria MS nº 356, de 11 de março de 2020, </w:t>
      </w:r>
      <w:r w:rsidR="00B12C42">
        <w:rPr>
          <w:rFonts w:ascii="Calibri" w:eastAsia="Times New Roman" w:hAnsi="Calibri" w:cs="Calibri"/>
          <w:lang w:eastAsia="pt-BR"/>
        </w:rPr>
        <w:t>foi iniciado em no mês de março</w:t>
      </w:r>
      <w:r w:rsidR="00E310D3" w:rsidRPr="00E310D3">
        <w:rPr>
          <w:rFonts w:ascii="Calibri" w:eastAsia="Times New Roman" w:hAnsi="Calibri" w:cs="Calibri"/>
          <w:lang w:eastAsia="pt-BR"/>
        </w:rPr>
        <w:t xml:space="preserve"> a experiência piloto do regime de Teletrabalho, no âmbito desta </w:t>
      </w:r>
      <w:r w:rsidR="00D97A6C">
        <w:rPr>
          <w:rFonts w:ascii="Calibri" w:eastAsia="Times New Roman" w:hAnsi="Calibri" w:cs="Calibri"/>
          <w:lang w:eastAsia="pt-BR"/>
        </w:rPr>
        <w:t>CGCIN</w:t>
      </w:r>
      <w:r w:rsidR="00E310D3" w:rsidRPr="00E310D3">
        <w:rPr>
          <w:rFonts w:ascii="Calibri" w:eastAsia="Times New Roman" w:hAnsi="Calibri" w:cs="Calibri"/>
          <w:lang w:eastAsia="pt-BR"/>
        </w:rPr>
        <w:t xml:space="preserve">, principalmente em relação à utilização de plataforma digital </w:t>
      </w:r>
      <w:r w:rsidR="00210080">
        <w:rPr>
          <w:rFonts w:ascii="Calibri" w:eastAsia="Times New Roman" w:hAnsi="Calibri" w:cs="Calibri"/>
          <w:lang w:eastAsia="pt-BR"/>
        </w:rPr>
        <w:t xml:space="preserve">(TEAMS) </w:t>
      </w:r>
      <w:r w:rsidR="00E310D3" w:rsidRPr="00E310D3">
        <w:rPr>
          <w:rFonts w:ascii="Calibri" w:eastAsia="Times New Roman" w:hAnsi="Calibri" w:cs="Calibri"/>
          <w:lang w:eastAsia="pt-BR"/>
        </w:rPr>
        <w:t xml:space="preserve">disponibilizada pelo DATASUS. </w:t>
      </w:r>
    </w:p>
    <w:p w:rsidR="003E1FDF" w:rsidRDefault="007266F2" w:rsidP="00E310D3">
      <w:pPr>
        <w:shd w:val="clear" w:color="auto" w:fill="FFFFFF"/>
        <w:spacing w:after="0" w:line="360" w:lineRule="auto"/>
        <w:ind w:firstLine="851"/>
        <w:jc w:val="both"/>
        <w:textAlignment w:val="baseline"/>
        <w:rPr>
          <w:rFonts w:ascii="Calibri" w:eastAsia="Times New Roman" w:hAnsi="Calibri" w:cs="Calibri"/>
          <w:lang w:eastAsia="pt-BR"/>
        </w:rPr>
      </w:pPr>
      <w:r>
        <w:rPr>
          <w:rFonts w:ascii="Calibri" w:eastAsia="Times New Roman" w:hAnsi="Calibri" w:cs="Calibri"/>
          <w:lang w:eastAsia="pt-BR"/>
        </w:rPr>
        <w:t xml:space="preserve">No mês de julho </w:t>
      </w:r>
      <w:r w:rsidR="00315FE6">
        <w:rPr>
          <w:rFonts w:ascii="Calibri" w:eastAsia="Times New Roman" w:hAnsi="Calibri" w:cs="Calibri"/>
          <w:lang w:eastAsia="pt-BR"/>
        </w:rPr>
        <w:t>iniciou-se o regime de revezamento entre os servidores/colaboradores</w:t>
      </w:r>
      <w:r w:rsidR="00D84AFB">
        <w:rPr>
          <w:rFonts w:ascii="Calibri" w:eastAsia="Times New Roman" w:hAnsi="Calibri" w:cs="Calibri"/>
          <w:lang w:eastAsia="pt-BR"/>
        </w:rPr>
        <w:t xml:space="preserve"> ficando dispensado o grupo de risco</w:t>
      </w:r>
      <w:r w:rsidR="001F4694">
        <w:rPr>
          <w:rFonts w:ascii="Calibri" w:eastAsia="Times New Roman" w:hAnsi="Calibri" w:cs="Calibri"/>
          <w:lang w:eastAsia="pt-BR"/>
        </w:rPr>
        <w:t xml:space="preserve">, conforme </w:t>
      </w:r>
      <w:r w:rsidR="00673268" w:rsidRPr="00673268">
        <w:rPr>
          <w:rFonts w:ascii="Calibri" w:eastAsia="Times New Roman" w:hAnsi="Calibri" w:cs="Calibri"/>
          <w:lang w:eastAsia="pt-BR"/>
        </w:rPr>
        <w:t>Portaria nº 188/GM/MS, de 3 de fevereiro de 2020</w:t>
      </w:r>
      <w:r w:rsidR="005477B2">
        <w:rPr>
          <w:rFonts w:ascii="Calibri" w:eastAsia="Times New Roman" w:hAnsi="Calibri" w:cs="Calibri"/>
          <w:lang w:eastAsia="pt-BR"/>
        </w:rPr>
        <w:t>.</w:t>
      </w:r>
    </w:p>
    <w:p w:rsidR="009D3FFE" w:rsidRDefault="00301096" w:rsidP="00090683">
      <w:pPr>
        <w:shd w:val="clear" w:color="auto" w:fill="FFFFFF"/>
        <w:spacing w:after="0" w:line="360" w:lineRule="auto"/>
        <w:ind w:firstLine="851"/>
        <w:jc w:val="both"/>
        <w:textAlignment w:val="baseline"/>
        <w:rPr>
          <w:rFonts w:ascii="Calibri" w:eastAsia="Times New Roman" w:hAnsi="Calibri" w:cs="Calibri"/>
          <w:lang w:eastAsia="pt-BR"/>
        </w:rPr>
      </w:pPr>
      <w:r w:rsidRPr="00FD3412">
        <w:rPr>
          <w:rFonts w:cstheme="minorHAnsi"/>
        </w:rPr>
        <w:t>Pelo Sistema eletrônico de informações (SEI) foram tramitados de janeiro a</w:t>
      </w:r>
      <w:r>
        <w:rPr>
          <w:rFonts w:cstheme="minorHAnsi"/>
        </w:rPr>
        <w:t xml:space="preserve"> meados de</w:t>
      </w:r>
      <w:r w:rsidRPr="00FD3412">
        <w:rPr>
          <w:rFonts w:cstheme="minorHAnsi"/>
        </w:rPr>
        <w:t xml:space="preserve"> novembro </w:t>
      </w:r>
      <w:r w:rsidR="00432D1D">
        <w:rPr>
          <w:rFonts w:ascii="Calibri" w:eastAsia="Times New Roman" w:hAnsi="Calibri" w:cs="Calibri"/>
          <w:lang w:eastAsia="pt-BR"/>
        </w:rPr>
        <w:t>1.145 processos advin</w:t>
      </w:r>
      <w:r w:rsidR="004E1F69">
        <w:rPr>
          <w:rFonts w:ascii="Calibri" w:eastAsia="Times New Roman" w:hAnsi="Calibri" w:cs="Calibri"/>
          <w:lang w:eastAsia="pt-BR"/>
        </w:rPr>
        <w:t>dos dos órgãos decontrole, encaminhados pel</w:t>
      </w:r>
      <w:r w:rsidR="00A01F37">
        <w:rPr>
          <w:rFonts w:ascii="Calibri" w:eastAsia="Times New Roman" w:hAnsi="Calibri" w:cs="Calibri"/>
          <w:lang w:eastAsia="pt-BR"/>
        </w:rPr>
        <w:t>a Diretoria de Integridade,</w:t>
      </w:r>
      <w:r w:rsidR="004E1F69">
        <w:rPr>
          <w:rFonts w:ascii="Calibri" w:eastAsia="Times New Roman" w:hAnsi="Calibri" w:cs="Calibri"/>
          <w:lang w:eastAsia="pt-BR"/>
        </w:rPr>
        <w:t xml:space="preserve"> Gabinete do Ministro, Secretaria</w:t>
      </w:r>
      <w:r w:rsidR="00A01F37">
        <w:rPr>
          <w:rFonts w:ascii="Calibri" w:eastAsia="Times New Roman" w:hAnsi="Calibri" w:cs="Calibri"/>
          <w:lang w:eastAsia="pt-BR"/>
        </w:rPr>
        <w:t xml:space="preserve"> Executiva, DENASUS e Secretarias Finalísticas</w:t>
      </w:r>
      <w:r w:rsidR="00CA3895">
        <w:rPr>
          <w:rFonts w:ascii="Calibri" w:eastAsia="Times New Roman" w:hAnsi="Calibri" w:cs="Calibri"/>
          <w:lang w:eastAsia="pt-BR"/>
        </w:rPr>
        <w:t>.</w:t>
      </w:r>
    </w:p>
    <w:tbl>
      <w:tblPr>
        <w:tblStyle w:val="TabeladeGrade2-nfase61"/>
        <w:tblW w:w="7933" w:type="dxa"/>
        <w:jc w:val="center"/>
        <w:tblLook w:val="04A0"/>
      </w:tblPr>
      <w:tblGrid>
        <w:gridCol w:w="4957"/>
        <w:gridCol w:w="2976"/>
      </w:tblGrid>
      <w:tr w:rsidR="00D81F49" w:rsidRPr="00734E14" w:rsidTr="00397E7B">
        <w:trPr>
          <w:cnfStyle w:val="100000000000"/>
          <w:jc w:val="center"/>
        </w:trPr>
        <w:tc>
          <w:tcPr>
            <w:cnfStyle w:val="001000000000"/>
            <w:tcW w:w="4957" w:type="dxa"/>
          </w:tcPr>
          <w:p w:rsidR="00D81F49" w:rsidRPr="00734E14" w:rsidRDefault="00D81F49" w:rsidP="007F04DA">
            <w:pPr>
              <w:pStyle w:val="PargrafodaLista"/>
              <w:spacing w:line="360" w:lineRule="auto"/>
              <w:ind w:left="0"/>
              <w:jc w:val="both"/>
              <w:rPr>
                <w:rFonts w:eastAsia="Times New Roman"/>
                <w:color w:val="385623" w:themeColor="accent6" w:themeShade="80"/>
                <w:sz w:val="20"/>
                <w:szCs w:val="20"/>
                <w:lang w:eastAsia="pt-BR"/>
              </w:rPr>
            </w:pPr>
            <w:r w:rsidRPr="596C5A94">
              <w:rPr>
                <w:rFonts w:eastAsia="Times New Roman"/>
                <w:color w:val="385623" w:themeColor="accent6" w:themeShade="80"/>
                <w:sz w:val="20"/>
                <w:szCs w:val="20"/>
                <w:lang w:eastAsia="pt-BR"/>
              </w:rPr>
              <w:t xml:space="preserve">Nº DE PROCESSOS QUE TRAMITARAM NA CGCIN </w:t>
            </w:r>
          </w:p>
        </w:tc>
        <w:tc>
          <w:tcPr>
            <w:tcW w:w="2976" w:type="dxa"/>
          </w:tcPr>
          <w:p w:rsidR="00D81F49" w:rsidRPr="00734E14" w:rsidRDefault="00D81F49" w:rsidP="007F04DA">
            <w:pPr>
              <w:pStyle w:val="PargrafodaLista"/>
              <w:spacing w:line="360" w:lineRule="auto"/>
              <w:ind w:left="0"/>
              <w:jc w:val="both"/>
              <w:cnfStyle w:val="100000000000"/>
              <w:rPr>
                <w:rFonts w:eastAsia="Times New Roman" w:cstheme="minorHAnsi"/>
                <w:color w:val="385623" w:themeColor="accent6" w:themeShade="80"/>
                <w:sz w:val="20"/>
                <w:szCs w:val="20"/>
                <w:lang w:eastAsia="pt-BR"/>
              </w:rPr>
            </w:pPr>
          </w:p>
        </w:tc>
      </w:tr>
      <w:tr w:rsidR="00D81F49" w:rsidRPr="00734E14" w:rsidTr="00397E7B">
        <w:trPr>
          <w:cnfStyle w:val="000000100000"/>
          <w:jc w:val="center"/>
        </w:trPr>
        <w:tc>
          <w:tcPr>
            <w:cnfStyle w:val="001000000000"/>
            <w:tcW w:w="4957" w:type="dxa"/>
          </w:tcPr>
          <w:p w:rsidR="00D81F49" w:rsidRDefault="00D81F49" w:rsidP="007F04DA">
            <w:pPr>
              <w:pStyle w:val="PargrafodaLista"/>
              <w:spacing w:line="360" w:lineRule="auto"/>
              <w:ind w:left="0"/>
              <w:jc w:val="both"/>
              <w:rPr>
                <w:rFonts w:eastAsia="Times New Roman" w:cstheme="minorHAnsi"/>
                <w:color w:val="385623" w:themeColor="accent6" w:themeShade="80"/>
                <w:sz w:val="20"/>
                <w:szCs w:val="20"/>
                <w:lang w:eastAsia="pt-BR"/>
              </w:rPr>
            </w:pPr>
          </w:p>
        </w:tc>
        <w:tc>
          <w:tcPr>
            <w:tcW w:w="2976" w:type="dxa"/>
          </w:tcPr>
          <w:p w:rsidR="00D81F49" w:rsidRPr="00734E14" w:rsidRDefault="00D81F49" w:rsidP="007F04DA">
            <w:pPr>
              <w:pStyle w:val="PargrafodaLista"/>
              <w:spacing w:line="360" w:lineRule="auto"/>
              <w:ind w:left="0"/>
              <w:jc w:val="both"/>
              <w:cnfStyle w:val="000000100000"/>
              <w:rPr>
                <w:rFonts w:eastAsia="Times New Roman" w:cstheme="minorHAnsi"/>
                <w:b/>
                <w:color w:val="385623" w:themeColor="accent6" w:themeShade="80"/>
                <w:sz w:val="22"/>
                <w:szCs w:val="22"/>
                <w:lang w:eastAsia="pt-BR"/>
              </w:rPr>
            </w:pPr>
            <w:r w:rsidRPr="00734E14">
              <w:rPr>
                <w:rFonts w:eastAsia="Times New Roman" w:cstheme="minorHAnsi"/>
                <w:b/>
                <w:color w:val="385623" w:themeColor="accent6" w:themeShade="80"/>
                <w:sz w:val="22"/>
                <w:szCs w:val="22"/>
                <w:lang w:eastAsia="pt-BR"/>
              </w:rPr>
              <w:t xml:space="preserve">TOTAL: </w:t>
            </w:r>
            <w:r>
              <w:rPr>
                <w:rFonts w:eastAsia="Times New Roman" w:cstheme="minorHAnsi"/>
                <w:b/>
                <w:color w:val="385623" w:themeColor="accent6" w:themeShade="80"/>
                <w:sz w:val="22"/>
                <w:szCs w:val="22"/>
                <w:lang w:eastAsia="pt-BR"/>
              </w:rPr>
              <w:t>1.145</w:t>
            </w:r>
          </w:p>
        </w:tc>
      </w:tr>
    </w:tbl>
    <w:p w:rsidR="000015CD" w:rsidRPr="00464DDC" w:rsidRDefault="000015CD" w:rsidP="000015CD">
      <w:pPr>
        <w:spacing w:after="0" w:line="360" w:lineRule="auto"/>
        <w:ind w:left="993" w:hanging="426"/>
        <w:jc w:val="center"/>
        <w:rPr>
          <w:sz w:val="16"/>
        </w:rPr>
      </w:pPr>
      <w:r w:rsidRPr="00464DDC">
        <w:rPr>
          <w:sz w:val="16"/>
        </w:rPr>
        <w:t>Fonte: SEI Estatísticas da Unidade</w:t>
      </w:r>
    </w:p>
    <w:p w:rsidR="00D81F49" w:rsidRDefault="00D81F49" w:rsidP="00090683">
      <w:pPr>
        <w:shd w:val="clear" w:color="auto" w:fill="FFFFFF"/>
        <w:spacing w:after="0" w:line="360" w:lineRule="auto"/>
        <w:ind w:firstLine="851"/>
        <w:jc w:val="both"/>
        <w:textAlignment w:val="baseline"/>
        <w:rPr>
          <w:rFonts w:ascii="Calibri" w:eastAsia="Times New Roman" w:hAnsi="Calibri" w:cs="Calibri"/>
          <w:lang w:eastAsia="pt-BR"/>
        </w:rPr>
      </w:pPr>
    </w:p>
    <w:p w:rsidR="008B1638" w:rsidRDefault="008B1638" w:rsidP="00090683">
      <w:pPr>
        <w:shd w:val="clear" w:color="auto" w:fill="FFFFFF"/>
        <w:spacing w:after="0" w:line="360" w:lineRule="auto"/>
        <w:ind w:firstLine="851"/>
        <w:jc w:val="both"/>
        <w:textAlignment w:val="baseline"/>
        <w:rPr>
          <w:rFonts w:ascii="Calibri" w:eastAsia="Times New Roman" w:hAnsi="Calibri" w:cs="Calibri"/>
          <w:lang w:eastAsia="pt-BR"/>
        </w:rPr>
      </w:pPr>
      <w:r>
        <w:rPr>
          <w:rFonts w:ascii="Calibri" w:eastAsia="Times New Roman" w:hAnsi="Calibri" w:cs="Calibri"/>
          <w:lang w:eastAsia="pt-BR"/>
        </w:rPr>
        <w:t>Foram gerados neste período ofícios</w:t>
      </w:r>
      <w:r w:rsidR="009F0E65">
        <w:rPr>
          <w:rFonts w:ascii="Calibri" w:eastAsia="Times New Roman" w:hAnsi="Calibri" w:cs="Calibri"/>
          <w:lang w:eastAsia="pt-BR"/>
        </w:rPr>
        <w:t xml:space="preserve"> internos e externos, </w:t>
      </w:r>
      <w:r w:rsidR="004E3D76">
        <w:rPr>
          <w:rFonts w:ascii="Calibri" w:eastAsia="Times New Roman" w:hAnsi="Calibri" w:cs="Calibri"/>
          <w:lang w:eastAsia="pt-BR"/>
        </w:rPr>
        <w:t>despachos, ofícios-circulares, pronunciamentos</w:t>
      </w:r>
      <w:r w:rsidR="00DA11D2">
        <w:rPr>
          <w:rFonts w:ascii="Calibri" w:eastAsia="Times New Roman" w:hAnsi="Calibri" w:cs="Calibri"/>
          <w:lang w:eastAsia="pt-BR"/>
        </w:rPr>
        <w:t>, notas t</w:t>
      </w:r>
      <w:r w:rsidR="00882009">
        <w:rPr>
          <w:rFonts w:ascii="Calibri" w:eastAsia="Times New Roman" w:hAnsi="Calibri" w:cs="Calibri"/>
          <w:lang w:eastAsia="pt-BR"/>
        </w:rPr>
        <w:t>écnicas, nota informativa e diversos e-mails, conforme tabela abaixo:</w:t>
      </w:r>
    </w:p>
    <w:p w:rsidR="00D81F49" w:rsidRDefault="00D81F49" w:rsidP="00090683">
      <w:pPr>
        <w:shd w:val="clear" w:color="auto" w:fill="FFFFFF"/>
        <w:spacing w:after="0" w:line="360" w:lineRule="auto"/>
        <w:ind w:firstLine="851"/>
        <w:jc w:val="both"/>
        <w:textAlignment w:val="baseline"/>
        <w:rPr>
          <w:rFonts w:ascii="Calibri" w:eastAsia="Times New Roman" w:hAnsi="Calibri" w:cs="Calibri"/>
          <w:lang w:eastAsia="pt-BR"/>
        </w:rPr>
      </w:pPr>
    </w:p>
    <w:tbl>
      <w:tblPr>
        <w:tblStyle w:val="TabeladeGrade2-nfase61"/>
        <w:tblW w:w="7933" w:type="dxa"/>
        <w:jc w:val="center"/>
        <w:tblLook w:val="04A0"/>
      </w:tblPr>
      <w:tblGrid>
        <w:gridCol w:w="4957"/>
        <w:gridCol w:w="2976"/>
      </w:tblGrid>
      <w:tr w:rsidR="002B4F5B" w:rsidRPr="00734E14" w:rsidTr="00397E7B">
        <w:trPr>
          <w:cnfStyle w:val="100000000000"/>
          <w:jc w:val="center"/>
        </w:trPr>
        <w:tc>
          <w:tcPr>
            <w:cnfStyle w:val="001000000000"/>
            <w:tcW w:w="4957" w:type="dxa"/>
          </w:tcPr>
          <w:p w:rsidR="002B4F5B" w:rsidRPr="00734E14" w:rsidRDefault="00725C8B" w:rsidP="007F04DA">
            <w:pPr>
              <w:pStyle w:val="PargrafodaLista"/>
              <w:spacing w:line="360" w:lineRule="auto"/>
              <w:ind w:left="0"/>
              <w:jc w:val="both"/>
              <w:rPr>
                <w:rFonts w:eastAsia="Times New Roman" w:cstheme="minorHAnsi"/>
                <w:color w:val="385623" w:themeColor="accent6" w:themeShade="80"/>
                <w:sz w:val="20"/>
                <w:szCs w:val="20"/>
                <w:lang w:eastAsia="pt-BR"/>
              </w:rPr>
            </w:pPr>
            <w:bookmarkStart w:id="0" w:name="_Hlk57197180"/>
            <w:r>
              <w:rPr>
                <w:rFonts w:eastAsia="Times New Roman" w:cstheme="minorHAnsi"/>
                <w:color w:val="385623" w:themeColor="accent6" w:themeShade="80"/>
                <w:sz w:val="20"/>
                <w:szCs w:val="20"/>
                <w:lang w:eastAsia="pt-BR"/>
              </w:rPr>
              <w:t>DOCUMENTOS GERADOS</w:t>
            </w:r>
          </w:p>
        </w:tc>
        <w:tc>
          <w:tcPr>
            <w:tcW w:w="2976" w:type="dxa"/>
          </w:tcPr>
          <w:p w:rsidR="002B4F5B" w:rsidRPr="00734E14" w:rsidRDefault="002B4F5B" w:rsidP="007F04DA">
            <w:pPr>
              <w:pStyle w:val="PargrafodaLista"/>
              <w:spacing w:line="360" w:lineRule="auto"/>
              <w:ind w:left="0"/>
              <w:jc w:val="both"/>
              <w:cnfStyle w:val="100000000000"/>
              <w:rPr>
                <w:rFonts w:eastAsia="Times New Roman" w:cstheme="minorHAnsi"/>
                <w:color w:val="385623" w:themeColor="accent6" w:themeShade="80"/>
                <w:sz w:val="20"/>
                <w:szCs w:val="20"/>
                <w:lang w:eastAsia="pt-BR"/>
              </w:rPr>
            </w:pPr>
            <w:r w:rsidRPr="00734E14">
              <w:rPr>
                <w:rFonts w:eastAsia="Times New Roman" w:cstheme="minorHAnsi"/>
                <w:color w:val="385623" w:themeColor="accent6" w:themeShade="80"/>
                <w:sz w:val="20"/>
                <w:szCs w:val="20"/>
                <w:lang w:eastAsia="pt-BR"/>
              </w:rPr>
              <w:t xml:space="preserve">NÚMERO DE </w:t>
            </w:r>
            <w:r w:rsidR="00A15B8E">
              <w:rPr>
                <w:rFonts w:eastAsia="Times New Roman" w:cstheme="minorHAnsi"/>
                <w:color w:val="385623" w:themeColor="accent6" w:themeShade="80"/>
                <w:sz w:val="20"/>
                <w:szCs w:val="20"/>
                <w:lang w:eastAsia="pt-BR"/>
              </w:rPr>
              <w:t>DOCUMENTOS</w:t>
            </w:r>
          </w:p>
        </w:tc>
      </w:tr>
      <w:tr w:rsidR="002B4F5B" w:rsidRPr="00734E14" w:rsidTr="00397E7B">
        <w:trPr>
          <w:cnfStyle w:val="000000100000"/>
          <w:jc w:val="center"/>
        </w:trPr>
        <w:tc>
          <w:tcPr>
            <w:cnfStyle w:val="001000000000"/>
            <w:tcW w:w="4957" w:type="dxa"/>
          </w:tcPr>
          <w:p w:rsidR="002B4F5B" w:rsidRPr="00734E14" w:rsidRDefault="00725C8B" w:rsidP="007F04DA">
            <w:pPr>
              <w:pStyle w:val="PargrafodaLista"/>
              <w:spacing w:line="360" w:lineRule="auto"/>
              <w:ind w:left="0"/>
              <w:jc w:val="both"/>
              <w:rPr>
                <w:rFonts w:eastAsia="Times New Roman" w:cstheme="minorHAnsi"/>
                <w:color w:val="385623" w:themeColor="accent6" w:themeShade="80"/>
                <w:sz w:val="20"/>
                <w:szCs w:val="20"/>
                <w:lang w:eastAsia="pt-BR"/>
              </w:rPr>
            </w:pPr>
            <w:r>
              <w:rPr>
                <w:rFonts w:eastAsia="Times New Roman" w:cstheme="minorHAnsi"/>
                <w:color w:val="385623" w:themeColor="accent6" w:themeShade="80"/>
                <w:sz w:val="20"/>
                <w:szCs w:val="20"/>
                <w:lang w:eastAsia="pt-BR"/>
              </w:rPr>
              <w:t>OFÍCIOS</w:t>
            </w:r>
          </w:p>
        </w:tc>
        <w:tc>
          <w:tcPr>
            <w:tcW w:w="2976" w:type="dxa"/>
          </w:tcPr>
          <w:p w:rsidR="002B4F5B" w:rsidRPr="00F54B5B" w:rsidRDefault="00A15B8E" w:rsidP="007F04DA">
            <w:pPr>
              <w:pStyle w:val="PargrafodaLista"/>
              <w:spacing w:line="360" w:lineRule="auto"/>
              <w:ind w:left="0"/>
              <w:jc w:val="both"/>
              <w:cnfStyle w:val="000000100000"/>
              <w:rPr>
                <w:rFonts w:eastAsia="Times New Roman" w:cstheme="minorHAnsi"/>
                <w:color w:val="385623" w:themeColor="accent6" w:themeShade="80"/>
                <w:sz w:val="20"/>
                <w:szCs w:val="20"/>
                <w:lang w:eastAsia="pt-BR"/>
              </w:rPr>
            </w:pPr>
            <w:r w:rsidRPr="00F54B5B">
              <w:rPr>
                <w:rFonts w:eastAsia="Times New Roman" w:cstheme="minorHAnsi"/>
                <w:color w:val="385623" w:themeColor="accent6" w:themeShade="80"/>
                <w:sz w:val="20"/>
                <w:szCs w:val="20"/>
                <w:lang w:eastAsia="pt-BR"/>
              </w:rPr>
              <w:t>58</w:t>
            </w:r>
          </w:p>
        </w:tc>
      </w:tr>
      <w:tr w:rsidR="002B4F5B" w:rsidRPr="00734E14" w:rsidTr="00397E7B">
        <w:trPr>
          <w:jc w:val="center"/>
        </w:trPr>
        <w:tc>
          <w:tcPr>
            <w:cnfStyle w:val="001000000000"/>
            <w:tcW w:w="4957" w:type="dxa"/>
          </w:tcPr>
          <w:p w:rsidR="002B4F5B" w:rsidRPr="00734E14" w:rsidRDefault="00725C8B" w:rsidP="007F04DA">
            <w:pPr>
              <w:pStyle w:val="PargrafodaLista"/>
              <w:spacing w:line="360" w:lineRule="auto"/>
              <w:ind w:left="0"/>
              <w:jc w:val="both"/>
              <w:rPr>
                <w:rFonts w:eastAsia="Times New Roman" w:cstheme="minorHAnsi"/>
                <w:color w:val="385623" w:themeColor="accent6" w:themeShade="80"/>
                <w:sz w:val="20"/>
                <w:szCs w:val="20"/>
                <w:lang w:eastAsia="pt-BR"/>
              </w:rPr>
            </w:pPr>
            <w:r>
              <w:rPr>
                <w:rFonts w:eastAsia="Times New Roman" w:cstheme="minorHAnsi"/>
                <w:color w:val="385623" w:themeColor="accent6" w:themeShade="80"/>
                <w:sz w:val="20"/>
                <w:szCs w:val="20"/>
                <w:lang w:eastAsia="pt-BR"/>
              </w:rPr>
              <w:t>DESPACHOS</w:t>
            </w:r>
          </w:p>
        </w:tc>
        <w:tc>
          <w:tcPr>
            <w:tcW w:w="2976" w:type="dxa"/>
          </w:tcPr>
          <w:p w:rsidR="002B4F5B" w:rsidRPr="00F54B5B" w:rsidRDefault="00796C8D" w:rsidP="007F04DA">
            <w:pPr>
              <w:pStyle w:val="PargrafodaLista"/>
              <w:spacing w:line="360" w:lineRule="auto"/>
              <w:ind w:left="0"/>
              <w:jc w:val="both"/>
              <w:cnfStyle w:val="000000000000"/>
              <w:rPr>
                <w:rFonts w:eastAsia="Times New Roman" w:cstheme="minorHAnsi"/>
                <w:color w:val="385623" w:themeColor="accent6" w:themeShade="80"/>
                <w:sz w:val="20"/>
                <w:szCs w:val="20"/>
                <w:lang w:eastAsia="pt-BR"/>
              </w:rPr>
            </w:pPr>
            <w:r w:rsidRPr="00F54B5B">
              <w:rPr>
                <w:rFonts w:eastAsia="Times New Roman" w:cstheme="minorHAnsi"/>
                <w:color w:val="385623" w:themeColor="accent6" w:themeShade="80"/>
                <w:sz w:val="20"/>
                <w:szCs w:val="20"/>
                <w:lang w:eastAsia="pt-BR"/>
              </w:rPr>
              <w:t>118</w:t>
            </w:r>
          </w:p>
        </w:tc>
      </w:tr>
      <w:tr w:rsidR="002B4F5B" w:rsidRPr="00734E14" w:rsidTr="00397E7B">
        <w:trPr>
          <w:cnfStyle w:val="000000100000"/>
          <w:jc w:val="center"/>
        </w:trPr>
        <w:tc>
          <w:tcPr>
            <w:cnfStyle w:val="001000000000"/>
            <w:tcW w:w="4957" w:type="dxa"/>
          </w:tcPr>
          <w:p w:rsidR="00851BDC" w:rsidRPr="00734E14" w:rsidRDefault="00E84695" w:rsidP="007F04DA">
            <w:pPr>
              <w:pStyle w:val="PargrafodaLista"/>
              <w:spacing w:line="360" w:lineRule="auto"/>
              <w:ind w:left="0"/>
              <w:jc w:val="both"/>
              <w:rPr>
                <w:rFonts w:eastAsia="Times New Roman" w:cstheme="minorHAnsi"/>
                <w:color w:val="385623" w:themeColor="accent6" w:themeShade="80"/>
                <w:sz w:val="20"/>
                <w:szCs w:val="20"/>
                <w:lang w:eastAsia="pt-BR"/>
              </w:rPr>
            </w:pPr>
            <w:r>
              <w:rPr>
                <w:rFonts w:eastAsia="Times New Roman" w:cstheme="minorHAnsi"/>
                <w:color w:val="385623" w:themeColor="accent6" w:themeShade="80"/>
                <w:sz w:val="20"/>
                <w:szCs w:val="20"/>
                <w:lang w:eastAsia="pt-BR"/>
              </w:rPr>
              <w:lastRenderedPageBreak/>
              <w:t>OFÍCIOS-CIRCULARES</w:t>
            </w:r>
          </w:p>
        </w:tc>
        <w:tc>
          <w:tcPr>
            <w:tcW w:w="2976" w:type="dxa"/>
          </w:tcPr>
          <w:p w:rsidR="002B4F5B" w:rsidRPr="00F54B5B" w:rsidRDefault="00796C8D" w:rsidP="007F04DA">
            <w:pPr>
              <w:pStyle w:val="PargrafodaLista"/>
              <w:spacing w:line="360" w:lineRule="auto"/>
              <w:ind w:left="0"/>
              <w:jc w:val="both"/>
              <w:cnfStyle w:val="000000100000"/>
              <w:rPr>
                <w:rFonts w:eastAsia="Times New Roman" w:cstheme="minorHAnsi"/>
                <w:color w:val="385623" w:themeColor="accent6" w:themeShade="80"/>
                <w:sz w:val="20"/>
                <w:szCs w:val="20"/>
                <w:lang w:eastAsia="pt-BR"/>
              </w:rPr>
            </w:pPr>
            <w:r w:rsidRPr="00F54B5B">
              <w:rPr>
                <w:rFonts w:eastAsia="Times New Roman" w:cstheme="minorHAnsi"/>
                <w:color w:val="385623" w:themeColor="accent6" w:themeShade="80"/>
                <w:sz w:val="20"/>
                <w:szCs w:val="20"/>
                <w:lang w:eastAsia="pt-BR"/>
              </w:rPr>
              <w:t>5</w:t>
            </w:r>
          </w:p>
        </w:tc>
      </w:tr>
      <w:tr w:rsidR="002B4F5B" w:rsidRPr="00734E14" w:rsidTr="00397E7B">
        <w:trPr>
          <w:jc w:val="center"/>
        </w:trPr>
        <w:tc>
          <w:tcPr>
            <w:cnfStyle w:val="001000000000"/>
            <w:tcW w:w="4957" w:type="dxa"/>
          </w:tcPr>
          <w:p w:rsidR="002B4F5B" w:rsidRPr="00734E14" w:rsidRDefault="00E84695" w:rsidP="007F04DA">
            <w:pPr>
              <w:pStyle w:val="PargrafodaLista"/>
              <w:spacing w:line="360" w:lineRule="auto"/>
              <w:ind w:left="0"/>
              <w:jc w:val="both"/>
              <w:rPr>
                <w:rFonts w:eastAsia="Times New Roman" w:cstheme="minorHAnsi"/>
                <w:color w:val="385623" w:themeColor="accent6" w:themeShade="80"/>
                <w:sz w:val="20"/>
                <w:szCs w:val="20"/>
                <w:lang w:eastAsia="pt-BR"/>
              </w:rPr>
            </w:pPr>
            <w:r>
              <w:rPr>
                <w:rFonts w:eastAsia="Times New Roman" w:cstheme="minorHAnsi"/>
                <w:color w:val="385623" w:themeColor="accent6" w:themeShade="80"/>
                <w:sz w:val="20"/>
                <w:szCs w:val="20"/>
                <w:lang w:eastAsia="pt-BR"/>
              </w:rPr>
              <w:t>PRONUNCIAMENTOS</w:t>
            </w:r>
          </w:p>
        </w:tc>
        <w:tc>
          <w:tcPr>
            <w:tcW w:w="2976" w:type="dxa"/>
          </w:tcPr>
          <w:p w:rsidR="002B4F5B" w:rsidRPr="00F54B5B" w:rsidRDefault="00796C8D" w:rsidP="007F04DA">
            <w:pPr>
              <w:pStyle w:val="PargrafodaLista"/>
              <w:spacing w:line="360" w:lineRule="auto"/>
              <w:ind w:left="0"/>
              <w:jc w:val="both"/>
              <w:cnfStyle w:val="000000000000"/>
              <w:rPr>
                <w:rFonts w:eastAsia="Times New Roman" w:cstheme="minorHAnsi"/>
                <w:color w:val="385623" w:themeColor="accent6" w:themeShade="80"/>
                <w:sz w:val="22"/>
                <w:szCs w:val="22"/>
                <w:lang w:eastAsia="pt-BR"/>
              </w:rPr>
            </w:pPr>
            <w:r w:rsidRPr="00F54B5B">
              <w:rPr>
                <w:rFonts w:eastAsia="Times New Roman" w:cstheme="minorHAnsi"/>
                <w:color w:val="385623" w:themeColor="accent6" w:themeShade="80"/>
                <w:sz w:val="22"/>
                <w:szCs w:val="22"/>
                <w:lang w:eastAsia="pt-BR"/>
              </w:rPr>
              <w:t>387</w:t>
            </w:r>
          </w:p>
        </w:tc>
      </w:tr>
      <w:tr w:rsidR="00EA33B7" w:rsidRPr="00734E14" w:rsidTr="00397E7B">
        <w:trPr>
          <w:cnfStyle w:val="000000100000"/>
          <w:jc w:val="center"/>
        </w:trPr>
        <w:tc>
          <w:tcPr>
            <w:cnfStyle w:val="001000000000"/>
            <w:tcW w:w="4957" w:type="dxa"/>
          </w:tcPr>
          <w:p w:rsidR="00EA33B7" w:rsidRDefault="00EA33B7" w:rsidP="007F04DA">
            <w:pPr>
              <w:pStyle w:val="PargrafodaLista"/>
              <w:spacing w:line="360" w:lineRule="auto"/>
              <w:ind w:left="0"/>
              <w:jc w:val="both"/>
              <w:rPr>
                <w:rFonts w:eastAsia="Times New Roman" w:cstheme="minorHAnsi"/>
                <w:color w:val="385623" w:themeColor="accent6" w:themeShade="80"/>
                <w:sz w:val="20"/>
                <w:szCs w:val="20"/>
                <w:lang w:eastAsia="pt-BR"/>
              </w:rPr>
            </w:pPr>
            <w:r>
              <w:rPr>
                <w:rFonts w:eastAsia="Times New Roman" w:cstheme="minorHAnsi"/>
                <w:color w:val="385623" w:themeColor="accent6" w:themeShade="80"/>
                <w:sz w:val="20"/>
                <w:szCs w:val="20"/>
                <w:lang w:eastAsia="pt-BR"/>
              </w:rPr>
              <w:t>NOTAS TÉCNICAS</w:t>
            </w:r>
          </w:p>
        </w:tc>
        <w:tc>
          <w:tcPr>
            <w:tcW w:w="2976" w:type="dxa"/>
          </w:tcPr>
          <w:p w:rsidR="00EA33B7" w:rsidRPr="00F54B5B" w:rsidRDefault="00223828" w:rsidP="007F04DA">
            <w:pPr>
              <w:pStyle w:val="PargrafodaLista"/>
              <w:spacing w:line="360" w:lineRule="auto"/>
              <w:ind w:left="0"/>
              <w:jc w:val="both"/>
              <w:cnfStyle w:val="000000100000"/>
              <w:rPr>
                <w:rFonts w:eastAsia="Times New Roman" w:cstheme="minorHAnsi"/>
                <w:color w:val="385623" w:themeColor="accent6" w:themeShade="80"/>
                <w:sz w:val="22"/>
                <w:szCs w:val="22"/>
                <w:lang w:eastAsia="pt-BR"/>
              </w:rPr>
            </w:pPr>
            <w:r w:rsidRPr="00F54B5B">
              <w:rPr>
                <w:rFonts w:eastAsia="Times New Roman" w:cstheme="minorHAnsi"/>
                <w:color w:val="385623" w:themeColor="accent6" w:themeShade="80"/>
                <w:sz w:val="22"/>
                <w:szCs w:val="22"/>
                <w:lang w:eastAsia="pt-BR"/>
              </w:rPr>
              <w:t>5</w:t>
            </w:r>
          </w:p>
        </w:tc>
      </w:tr>
      <w:tr w:rsidR="00EA33B7" w:rsidRPr="00734E14" w:rsidTr="00397E7B">
        <w:trPr>
          <w:jc w:val="center"/>
        </w:trPr>
        <w:tc>
          <w:tcPr>
            <w:cnfStyle w:val="001000000000"/>
            <w:tcW w:w="4957" w:type="dxa"/>
          </w:tcPr>
          <w:p w:rsidR="00EA33B7" w:rsidRDefault="00EB0788" w:rsidP="007F04DA">
            <w:pPr>
              <w:pStyle w:val="PargrafodaLista"/>
              <w:spacing w:line="360" w:lineRule="auto"/>
              <w:ind w:left="0"/>
              <w:jc w:val="both"/>
              <w:rPr>
                <w:rFonts w:eastAsia="Times New Roman" w:cstheme="minorHAnsi"/>
                <w:color w:val="385623" w:themeColor="accent6" w:themeShade="80"/>
                <w:sz w:val="20"/>
                <w:szCs w:val="20"/>
                <w:lang w:eastAsia="pt-BR"/>
              </w:rPr>
            </w:pPr>
            <w:r>
              <w:rPr>
                <w:rFonts w:eastAsia="Times New Roman" w:cstheme="minorHAnsi"/>
                <w:color w:val="385623" w:themeColor="accent6" w:themeShade="80"/>
                <w:sz w:val="20"/>
                <w:szCs w:val="20"/>
                <w:lang w:eastAsia="pt-BR"/>
              </w:rPr>
              <w:t>NOTA INFORMATIVA</w:t>
            </w:r>
          </w:p>
        </w:tc>
        <w:tc>
          <w:tcPr>
            <w:tcW w:w="2976" w:type="dxa"/>
          </w:tcPr>
          <w:p w:rsidR="00EA33B7" w:rsidRPr="00F54B5B" w:rsidRDefault="00223828" w:rsidP="007F04DA">
            <w:pPr>
              <w:pStyle w:val="PargrafodaLista"/>
              <w:spacing w:line="360" w:lineRule="auto"/>
              <w:ind w:left="0"/>
              <w:jc w:val="both"/>
              <w:cnfStyle w:val="000000000000"/>
              <w:rPr>
                <w:rFonts w:eastAsia="Times New Roman" w:cstheme="minorHAnsi"/>
                <w:color w:val="385623" w:themeColor="accent6" w:themeShade="80"/>
                <w:sz w:val="22"/>
                <w:szCs w:val="22"/>
                <w:lang w:eastAsia="pt-BR"/>
              </w:rPr>
            </w:pPr>
            <w:r w:rsidRPr="00F54B5B">
              <w:rPr>
                <w:rFonts w:eastAsia="Times New Roman" w:cstheme="minorHAnsi"/>
                <w:color w:val="385623" w:themeColor="accent6" w:themeShade="80"/>
                <w:sz w:val="22"/>
                <w:szCs w:val="22"/>
                <w:lang w:eastAsia="pt-BR"/>
              </w:rPr>
              <w:t>1</w:t>
            </w:r>
          </w:p>
        </w:tc>
      </w:tr>
      <w:tr w:rsidR="004431F8" w:rsidRPr="00734E14" w:rsidTr="00397E7B">
        <w:trPr>
          <w:cnfStyle w:val="000000100000"/>
          <w:jc w:val="center"/>
        </w:trPr>
        <w:tc>
          <w:tcPr>
            <w:cnfStyle w:val="001000000000"/>
            <w:tcW w:w="4957" w:type="dxa"/>
          </w:tcPr>
          <w:p w:rsidR="004431F8" w:rsidRDefault="002D6AEA" w:rsidP="007F04DA">
            <w:pPr>
              <w:pStyle w:val="PargrafodaLista"/>
              <w:spacing w:line="360" w:lineRule="auto"/>
              <w:ind w:left="0"/>
              <w:jc w:val="both"/>
              <w:rPr>
                <w:rFonts w:eastAsia="Times New Roman" w:cstheme="minorHAnsi"/>
                <w:color w:val="385623" w:themeColor="accent6" w:themeShade="80"/>
                <w:sz w:val="20"/>
                <w:szCs w:val="20"/>
                <w:lang w:eastAsia="pt-BR"/>
              </w:rPr>
            </w:pPr>
            <w:r>
              <w:rPr>
                <w:rFonts w:eastAsia="Times New Roman" w:cstheme="minorHAnsi"/>
                <w:color w:val="385623" w:themeColor="accent6" w:themeShade="80"/>
                <w:sz w:val="20"/>
                <w:szCs w:val="20"/>
                <w:lang w:eastAsia="pt-BR"/>
              </w:rPr>
              <w:t>E-MAILS</w:t>
            </w:r>
          </w:p>
        </w:tc>
        <w:tc>
          <w:tcPr>
            <w:tcW w:w="2976" w:type="dxa"/>
          </w:tcPr>
          <w:p w:rsidR="004431F8" w:rsidRPr="00F54B5B" w:rsidRDefault="00223828" w:rsidP="007F04DA">
            <w:pPr>
              <w:pStyle w:val="PargrafodaLista"/>
              <w:spacing w:line="360" w:lineRule="auto"/>
              <w:ind w:left="0"/>
              <w:jc w:val="both"/>
              <w:cnfStyle w:val="000000100000"/>
              <w:rPr>
                <w:rFonts w:eastAsia="Times New Roman" w:cstheme="minorHAnsi"/>
                <w:color w:val="385623" w:themeColor="accent6" w:themeShade="80"/>
                <w:sz w:val="22"/>
                <w:szCs w:val="22"/>
                <w:lang w:eastAsia="pt-BR"/>
              </w:rPr>
            </w:pPr>
            <w:r w:rsidRPr="00F54B5B">
              <w:rPr>
                <w:rFonts w:eastAsia="Times New Roman" w:cstheme="minorHAnsi"/>
                <w:color w:val="385623" w:themeColor="accent6" w:themeShade="80"/>
                <w:sz w:val="22"/>
                <w:szCs w:val="22"/>
                <w:lang w:eastAsia="pt-BR"/>
              </w:rPr>
              <w:t>122</w:t>
            </w:r>
          </w:p>
        </w:tc>
      </w:tr>
      <w:tr w:rsidR="002D6AEA" w:rsidRPr="00734E14" w:rsidTr="00397E7B">
        <w:trPr>
          <w:jc w:val="center"/>
        </w:trPr>
        <w:tc>
          <w:tcPr>
            <w:cnfStyle w:val="001000000000"/>
            <w:tcW w:w="4957" w:type="dxa"/>
          </w:tcPr>
          <w:p w:rsidR="002D6AEA" w:rsidRDefault="002D6AEA" w:rsidP="007F04DA">
            <w:pPr>
              <w:pStyle w:val="PargrafodaLista"/>
              <w:spacing w:line="360" w:lineRule="auto"/>
              <w:ind w:left="0"/>
              <w:jc w:val="both"/>
              <w:rPr>
                <w:rFonts w:eastAsia="Times New Roman" w:cstheme="minorHAnsi"/>
                <w:color w:val="385623" w:themeColor="accent6" w:themeShade="80"/>
                <w:sz w:val="20"/>
                <w:szCs w:val="20"/>
                <w:lang w:eastAsia="pt-BR"/>
              </w:rPr>
            </w:pPr>
          </w:p>
        </w:tc>
        <w:tc>
          <w:tcPr>
            <w:tcW w:w="2976" w:type="dxa"/>
          </w:tcPr>
          <w:p w:rsidR="002D6AEA" w:rsidRPr="00734E14" w:rsidRDefault="002D6AEA" w:rsidP="007F04DA">
            <w:pPr>
              <w:pStyle w:val="PargrafodaLista"/>
              <w:spacing w:line="360" w:lineRule="auto"/>
              <w:ind w:left="0"/>
              <w:jc w:val="both"/>
              <w:cnfStyle w:val="000000000000"/>
              <w:rPr>
                <w:rFonts w:eastAsia="Times New Roman" w:cstheme="minorHAnsi"/>
                <w:b/>
                <w:color w:val="385623" w:themeColor="accent6" w:themeShade="80"/>
                <w:sz w:val="22"/>
                <w:szCs w:val="22"/>
                <w:lang w:eastAsia="pt-BR"/>
              </w:rPr>
            </w:pPr>
            <w:r w:rsidRPr="00734E14">
              <w:rPr>
                <w:rFonts w:eastAsia="Times New Roman" w:cstheme="minorHAnsi"/>
                <w:b/>
                <w:color w:val="385623" w:themeColor="accent6" w:themeShade="80"/>
                <w:sz w:val="22"/>
                <w:szCs w:val="22"/>
                <w:lang w:eastAsia="pt-BR"/>
              </w:rPr>
              <w:t xml:space="preserve">TOTAL: </w:t>
            </w:r>
            <w:r w:rsidR="006E5C7E">
              <w:rPr>
                <w:rFonts w:eastAsia="Times New Roman" w:cstheme="minorHAnsi"/>
                <w:b/>
                <w:color w:val="385623" w:themeColor="accent6" w:themeShade="80"/>
                <w:sz w:val="22"/>
                <w:szCs w:val="22"/>
                <w:lang w:eastAsia="pt-BR"/>
              </w:rPr>
              <w:t>691</w:t>
            </w:r>
          </w:p>
        </w:tc>
      </w:tr>
    </w:tbl>
    <w:bookmarkEnd w:id="0"/>
    <w:p w:rsidR="000015CD" w:rsidRPr="00464DDC" w:rsidRDefault="000015CD" w:rsidP="000015CD">
      <w:pPr>
        <w:spacing w:after="0" w:line="360" w:lineRule="auto"/>
        <w:ind w:left="993" w:hanging="426"/>
        <w:jc w:val="center"/>
        <w:rPr>
          <w:sz w:val="16"/>
        </w:rPr>
      </w:pPr>
      <w:r w:rsidRPr="00464DDC">
        <w:rPr>
          <w:sz w:val="16"/>
        </w:rPr>
        <w:t>Fonte: SEI Estatísticas da Unidade</w:t>
      </w:r>
    </w:p>
    <w:p w:rsidR="002B4F5B" w:rsidRDefault="002B4F5B" w:rsidP="00090683">
      <w:pPr>
        <w:shd w:val="clear" w:color="auto" w:fill="FFFFFF"/>
        <w:spacing w:after="0" w:line="360" w:lineRule="auto"/>
        <w:ind w:firstLine="851"/>
        <w:jc w:val="both"/>
        <w:textAlignment w:val="baseline"/>
        <w:rPr>
          <w:rFonts w:ascii="Calibri" w:eastAsia="Times New Roman" w:hAnsi="Calibri" w:cs="Calibri"/>
          <w:lang w:eastAsia="pt-BR"/>
        </w:rPr>
      </w:pPr>
    </w:p>
    <w:p w:rsidR="00283997" w:rsidRDefault="00723788" w:rsidP="0086210D">
      <w:pPr>
        <w:shd w:val="clear" w:color="auto" w:fill="FFFFFF"/>
        <w:spacing w:after="0" w:line="360" w:lineRule="auto"/>
        <w:ind w:firstLine="851"/>
        <w:jc w:val="both"/>
        <w:rPr>
          <w:rFonts w:ascii="Calibri" w:eastAsia="Times New Roman" w:hAnsi="Calibri" w:cs="Calibri"/>
          <w:lang w:eastAsia="pt-BR"/>
        </w:rPr>
      </w:pPr>
      <w:r>
        <w:rPr>
          <w:rFonts w:ascii="Calibri" w:eastAsia="Times New Roman" w:hAnsi="Calibri" w:cs="Calibri"/>
          <w:lang w:eastAsia="pt-BR"/>
        </w:rPr>
        <w:t>Esta CGCIN participou de 255 reuniões</w:t>
      </w:r>
      <w:r w:rsidR="009B30C8">
        <w:rPr>
          <w:rFonts w:ascii="Calibri" w:eastAsia="Times New Roman" w:hAnsi="Calibri" w:cs="Calibri"/>
          <w:lang w:eastAsia="pt-BR"/>
        </w:rPr>
        <w:t xml:space="preserve">, das quais destacamos as reuniões realizadas com os órgãos de controle </w:t>
      </w:r>
      <w:r w:rsidR="0086210D">
        <w:rPr>
          <w:rFonts w:ascii="Calibri" w:eastAsia="Times New Roman" w:hAnsi="Calibri" w:cs="Calibri"/>
          <w:lang w:eastAsia="pt-BR"/>
        </w:rPr>
        <w:t>TCU e CGU</w:t>
      </w:r>
      <w:r w:rsidR="00431097">
        <w:rPr>
          <w:rFonts w:ascii="Calibri" w:eastAsia="Times New Roman" w:hAnsi="Calibri" w:cs="Calibri"/>
          <w:lang w:eastAsia="pt-BR"/>
        </w:rPr>
        <w:t xml:space="preserve"> nos </w:t>
      </w:r>
      <w:r w:rsidR="00431097" w:rsidRPr="00301096">
        <w:rPr>
          <w:rFonts w:ascii="Calibri" w:eastAsia="Times New Roman" w:hAnsi="Calibri" w:cs="Calibri"/>
          <w:lang w:eastAsia="pt-BR"/>
        </w:rPr>
        <w:t>assuntos</w:t>
      </w:r>
      <w:r w:rsidR="00431097">
        <w:rPr>
          <w:rFonts w:ascii="Calibri" w:eastAsia="Times New Roman" w:hAnsi="Calibri" w:cs="Calibri"/>
          <w:lang w:eastAsia="pt-BR"/>
        </w:rPr>
        <w:t xml:space="preserve"> referentes ao COVID-19.</w:t>
      </w:r>
    </w:p>
    <w:p w:rsidR="00283997" w:rsidRDefault="00283997" w:rsidP="00090683">
      <w:pPr>
        <w:shd w:val="clear" w:color="auto" w:fill="FFFFFF"/>
        <w:spacing w:after="0" w:line="360" w:lineRule="auto"/>
        <w:ind w:firstLine="851"/>
        <w:jc w:val="both"/>
        <w:textAlignment w:val="baseline"/>
        <w:rPr>
          <w:rFonts w:ascii="Calibri" w:eastAsia="Times New Roman" w:hAnsi="Calibri" w:cs="Calibri"/>
          <w:lang w:eastAsia="pt-BR"/>
        </w:rPr>
      </w:pPr>
    </w:p>
    <w:tbl>
      <w:tblPr>
        <w:tblStyle w:val="TabeladeGrade2-nfase61"/>
        <w:tblW w:w="7933" w:type="dxa"/>
        <w:jc w:val="center"/>
        <w:tblLook w:val="04A0"/>
      </w:tblPr>
      <w:tblGrid>
        <w:gridCol w:w="4957"/>
        <w:gridCol w:w="2976"/>
      </w:tblGrid>
      <w:tr w:rsidR="004C3706" w:rsidRPr="00734E14" w:rsidTr="00397E7B">
        <w:trPr>
          <w:cnfStyle w:val="100000000000"/>
          <w:jc w:val="center"/>
        </w:trPr>
        <w:tc>
          <w:tcPr>
            <w:cnfStyle w:val="001000000000"/>
            <w:tcW w:w="4957" w:type="dxa"/>
          </w:tcPr>
          <w:p w:rsidR="004C3706" w:rsidRPr="00734E14" w:rsidRDefault="003134C2" w:rsidP="007F04DA">
            <w:pPr>
              <w:pStyle w:val="PargrafodaLista"/>
              <w:spacing w:line="360" w:lineRule="auto"/>
              <w:ind w:left="0"/>
              <w:jc w:val="both"/>
              <w:rPr>
                <w:rFonts w:eastAsia="Times New Roman" w:cstheme="minorHAnsi"/>
                <w:color w:val="385623" w:themeColor="accent6" w:themeShade="80"/>
                <w:sz w:val="20"/>
                <w:szCs w:val="20"/>
                <w:lang w:eastAsia="pt-BR"/>
              </w:rPr>
            </w:pPr>
            <w:r>
              <w:rPr>
                <w:rFonts w:eastAsia="Times New Roman" w:cstheme="minorHAnsi"/>
                <w:color w:val="385623" w:themeColor="accent6" w:themeShade="80"/>
                <w:sz w:val="20"/>
                <w:szCs w:val="20"/>
                <w:lang w:eastAsia="pt-BR"/>
              </w:rPr>
              <w:t>PARTICIPAÇÃO DE REUNIÕES</w:t>
            </w:r>
          </w:p>
        </w:tc>
        <w:tc>
          <w:tcPr>
            <w:tcW w:w="2976" w:type="dxa"/>
          </w:tcPr>
          <w:p w:rsidR="004C3706" w:rsidRPr="00734E14" w:rsidRDefault="004C3706" w:rsidP="007F04DA">
            <w:pPr>
              <w:pStyle w:val="PargrafodaLista"/>
              <w:spacing w:line="360" w:lineRule="auto"/>
              <w:ind w:left="0"/>
              <w:jc w:val="both"/>
              <w:cnfStyle w:val="100000000000"/>
              <w:rPr>
                <w:rFonts w:eastAsia="Times New Roman" w:cstheme="minorHAnsi"/>
                <w:color w:val="385623" w:themeColor="accent6" w:themeShade="80"/>
                <w:sz w:val="20"/>
                <w:szCs w:val="20"/>
                <w:lang w:eastAsia="pt-BR"/>
              </w:rPr>
            </w:pPr>
            <w:r w:rsidRPr="00734E14">
              <w:rPr>
                <w:rFonts w:eastAsia="Times New Roman" w:cstheme="minorHAnsi"/>
                <w:color w:val="385623" w:themeColor="accent6" w:themeShade="80"/>
                <w:sz w:val="20"/>
                <w:szCs w:val="20"/>
                <w:lang w:eastAsia="pt-BR"/>
              </w:rPr>
              <w:t xml:space="preserve">NÚMERO DE </w:t>
            </w:r>
            <w:r w:rsidR="00D62EB5">
              <w:rPr>
                <w:rFonts w:eastAsia="Times New Roman" w:cstheme="minorHAnsi"/>
                <w:color w:val="385623" w:themeColor="accent6" w:themeShade="80"/>
                <w:sz w:val="20"/>
                <w:szCs w:val="20"/>
                <w:lang w:eastAsia="pt-BR"/>
              </w:rPr>
              <w:t>REUNIÕES</w:t>
            </w:r>
          </w:p>
        </w:tc>
      </w:tr>
      <w:tr w:rsidR="004C3706" w:rsidRPr="00734E14" w:rsidTr="00397E7B">
        <w:trPr>
          <w:cnfStyle w:val="000000100000"/>
          <w:jc w:val="center"/>
        </w:trPr>
        <w:tc>
          <w:tcPr>
            <w:cnfStyle w:val="001000000000"/>
            <w:tcW w:w="4957" w:type="dxa"/>
          </w:tcPr>
          <w:p w:rsidR="004C3706" w:rsidRPr="00734E14" w:rsidRDefault="00627D79" w:rsidP="007F04DA">
            <w:pPr>
              <w:pStyle w:val="PargrafodaLista"/>
              <w:spacing w:line="360" w:lineRule="auto"/>
              <w:ind w:left="0"/>
              <w:jc w:val="both"/>
              <w:rPr>
                <w:rFonts w:eastAsia="Times New Roman" w:cstheme="minorHAnsi"/>
                <w:color w:val="385623" w:themeColor="accent6" w:themeShade="80"/>
                <w:sz w:val="20"/>
                <w:szCs w:val="20"/>
                <w:lang w:eastAsia="pt-BR"/>
              </w:rPr>
            </w:pPr>
            <w:r>
              <w:rPr>
                <w:rFonts w:eastAsia="Times New Roman" w:cstheme="minorHAnsi"/>
                <w:color w:val="385623" w:themeColor="accent6" w:themeShade="80"/>
                <w:sz w:val="20"/>
                <w:szCs w:val="20"/>
                <w:lang w:eastAsia="pt-BR"/>
              </w:rPr>
              <w:t>TCU</w:t>
            </w:r>
          </w:p>
        </w:tc>
        <w:tc>
          <w:tcPr>
            <w:tcW w:w="2976" w:type="dxa"/>
          </w:tcPr>
          <w:p w:rsidR="004C3706" w:rsidRPr="00734E14" w:rsidRDefault="00FD3412" w:rsidP="007F04DA">
            <w:pPr>
              <w:pStyle w:val="PargrafodaLista"/>
              <w:spacing w:line="360" w:lineRule="auto"/>
              <w:ind w:left="0"/>
              <w:jc w:val="both"/>
              <w:cnfStyle w:val="000000100000"/>
              <w:rPr>
                <w:rFonts w:eastAsia="Times New Roman" w:cstheme="minorHAnsi"/>
                <w:color w:val="385623" w:themeColor="accent6" w:themeShade="80"/>
                <w:sz w:val="20"/>
                <w:szCs w:val="20"/>
                <w:lang w:eastAsia="pt-BR"/>
              </w:rPr>
            </w:pPr>
            <w:r>
              <w:rPr>
                <w:rFonts w:eastAsia="Times New Roman" w:cstheme="minorHAnsi"/>
                <w:color w:val="385623" w:themeColor="accent6" w:themeShade="80"/>
                <w:sz w:val="20"/>
                <w:szCs w:val="20"/>
                <w:lang w:eastAsia="pt-BR"/>
              </w:rPr>
              <w:t>30</w:t>
            </w:r>
          </w:p>
        </w:tc>
      </w:tr>
      <w:tr w:rsidR="004C3706" w:rsidRPr="00734E14" w:rsidTr="00397E7B">
        <w:trPr>
          <w:jc w:val="center"/>
        </w:trPr>
        <w:tc>
          <w:tcPr>
            <w:cnfStyle w:val="001000000000"/>
            <w:tcW w:w="4957" w:type="dxa"/>
          </w:tcPr>
          <w:p w:rsidR="004C3706" w:rsidRPr="00734E14" w:rsidRDefault="00627D79" w:rsidP="007F04DA">
            <w:pPr>
              <w:pStyle w:val="PargrafodaLista"/>
              <w:spacing w:line="360" w:lineRule="auto"/>
              <w:ind w:left="0"/>
              <w:jc w:val="both"/>
              <w:rPr>
                <w:rFonts w:eastAsia="Times New Roman" w:cstheme="minorHAnsi"/>
                <w:color w:val="385623" w:themeColor="accent6" w:themeShade="80"/>
                <w:sz w:val="20"/>
                <w:szCs w:val="20"/>
                <w:lang w:eastAsia="pt-BR"/>
              </w:rPr>
            </w:pPr>
            <w:r>
              <w:rPr>
                <w:rFonts w:eastAsia="Times New Roman" w:cstheme="minorHAnsi"/>
                <w:color w:val="385623" w:themeColor="accent6" w:themeShade="80"/>
                <w:sz w:val="20"/>
                <w:szCs w:val="20"/>
                <w:lang w:eastAsia="pt-BR"/>
              </w:rPr>
              <w:t>CGU</w:t>
            </w:r>
          </w:p>
        </w:tc>
        <w:tc>
          <w:tcPr>
            <w:tcW w:w="2976" w:type="dxa"/>
          </w:tcPr>
          <w:p w:rsidR="004C3706" w:rsidRPr="00734E14" w:rsidRDefault="00FD3412" w:rsidP="007F04DA">
            <w:pPr>
              <w:pStyle w:val="PargrafodaLista"/>
              <w:spacing w:line="360" w:lineRule="auto"/>
              <w:ind w:left="0"/>
              <w:jc w:val="both"/>
              <w:cnfStyle w:val="000000000000"/>
              <w:rPr>
                <w:rFonts w:eastAsia="Times New Roman" w:cstheme="minorHAnsi"/>
                <w:color w:val="385623" w:themeColor="accent6" w:themeShade="80"/>
                <w:sz w:val="20"/>
                <w:szCs w:val="20"/>
                <w:lang w:eastAsia="pt-BR"/>
              </w:rPr>
            </w:pPr>
            <w:r>
              <w:rPr>
                <w:rFonts w:eastAsia="Times New Roman" w:cstheme="minorHAnsi"/>
                <w:color w:val="385623" w:themeColor="accent6" w:themeShade="80"/>
                <w:sz w:val="20"/>
                <w:szCs w:val="20"/>
                <w:lang w:eastAsia="pt-BR"/>
              </w:rPr>
              <w:t>13</w:t>
            </w:r>
          </w:p>
        </w:tc>
      </w:tr>
      <w:tr w:rsidR="004C3706" w:rsidRPr="00734E14" w:rsidTr="00397E7B">
        <w:trPr>
          <w:cnfStyle w:val="000000100000"/>
          <w:jc w:val="center"/>
        </w:trPr>
        <w:tc>
          <w:tcPr>
            <w:cnfStyle w:val="001000000000"/>
            <w:tcW w:w="4957" w:type="dxa"/>
          </w:tcPr>
          <w:p w:rsidR="004C3706" w:rsidRPr="00734E14" w:rsidRDefault="00627D79" w:rsidP="007F04DA">
            <w:pPr>
              <w:pStyle w:val="PargrafodaLista"/>
              <w:spacing w:line="360" w:lineRule="auto"/>
              <w:ind w:left="0"/>
              <w:jc w:val="both"/>
              <w:rPr>
                <w:rFonts w:eastAsia="Times New Roman" w:cstheme="minorHAnsi"/>
                <w:color w:val="385623" w:themeColor="accent6" w:themeShade="80"/>
                <w:sz w:val="20"/>
                <w:szCs w:val="20"/>
                <w:lang w:eastAsia="pt-BR"/>
              </w:rPr>
            </w:pPr>
            <w:r>
              <w:rPr>
                <w:rFonts w:eastAsia="Times New Roman" w:cstheme="minorHAnsi"/>
                <w:color w:val="385623" w:themeColor="accent6" w:themeShade="80"/>
                <w:sz w:val="20"/>
                <w:szCs w:val="20"/>
                <w:lang w:eastAsia="pt-BR"/>
              </w:rPr>
              <w:t>INTERNAS</w:t>
            </w:r>
          </w:p>
        </w:tc>
        <w:tc>
          <w:tcPr>
            <w:tcW w:w="2976" w:type="dxa"/>
          </w:tcPr>
          <w:p w:rsidR="004C3706" w:rsidRPr="00734E14" w:rsidRDefault="00FD3412" w:rsidP="007F04DA">
            <w:pPr>
              <w:pStyle w:val="PargrafodaLista"/>
              <w:spacing w:line="360" w:lineRule="auto"/>
              <w:ind w:left="0"/>
              <w:jc w:val="both"/>
              <w:cnfStyle w:val="000000100000"/>
              <w:rPr>
                <w:rFonts w:eastAsia="Times New Roman" w:cstheme="minorHAnsi"/>
                <w:color w:val="385623" w:themeColor="accent6" w:themeShade="80"/>
                <w:sz w:val="20"/>
                <w:szCs w:val="20"/>
                <w:lang w:eastAsia="pt-BR"/>
              </w:rPr>
            </w:pPr>
            <w:r>
              <w:rPr>
                <w:rFonts w:eastAsia="Times New Roman" w:cstheme="minorHAnsi"/>
                <w:color w:val="385623" w:themeColor="accent6" w:themeShade="80"/>
                <w:sz w:val="20"/>
                <w:szCs w:val="20"/>
                <w:lang w:eastAsia="pt-BR"/>
              </w:rPr>
              <w:t>158</w:t>
            </w:r>
          </w:p>
        </w:tc>
      </w:tr>
      <w:tr w:rsidR="00FD3412" w:rsidRPr="00734E14" w:rsidTr="00397E7B">
        <w:trPr>
          <w:jc w:val="center"/>
        </w:trPr>
        <w:tc>
          <w:tcPr>
            <w:cnfStyle w:val="001000000000"/>
            <w:tcW w:w="4957" w:type="dxa"/>
          </w:tcPr>
          <w:p w:rsidR="00FD3412" w:rsidRDefault="00FD3412" w:rsidP="007F04DA">
            <w:pPr>
              <w:pStyle w:val="PargrafodaLista"/>
              <w:spacing w:line="360" w:lineRule="auto"/>
              <w:ind w:left="0"/>
              <w:jc w:val="both"/>
              <w:rPr>
                <w:rFonts w:eastAsia="Times New Roman" w:cstheme="minorHAnsi"/>
                <w:color w:val="385623" w:themeColor="accent6" w:themeShade="80"/>
                <w:sz w:val="20"/>
                <w:szCs w:val="20"/>
                <w:lang w:eastAsia="pt-BR"/>
              </w:rPr>
            </w:pPr>
            <w:r>
              <w:rPr>
                <w:rFonts w:eastAsia="Times New Roman" w:cstheme="minorHAnsi"/>
                <w:color w:val="385623" w:themeColor="accent6" w:themeShade="80"/>
                <w:sz w:val="20"/>
                <w:szCs w:val="20"/>
                <w:lang w:eastAsia="pt-BR"/>
              </w:rPr>
              <w:t>EXTERNAS</w:t>
            </w:r>
          </w:p>
        </w:tc>
        <w:tc>
          <w:tcPr>
            <w:tcW w:w="2976" w:type="dxa"/>
          </w:tcPr>
          <w:p w:rsidR="00FD3412" w:rsidRDefault="00FD3412" w:rsidP="007F04DA">
            <w:pPr>
              <w:pStyle w:val="PargrafodaLista"/>
              <w:spacing w:line="360" w:lineRule="auto"/>
              <w:ind w:left="0"/>
              <w:jc w:val="both"/>
              <w:cnfStyle w:val="000000000000"/>
              <w:rPr>
                <w:rFonts w:eastAsia="Times New Roman" w:cstheme="minorHAnsi"/>
                <w:color w:val="385623" w:themeColor="accent6" w:themeShade="80"/>
                <w:sz w:val="20"/>
                <w:szCs w:val="20"/>
                <w:lang w:eastAsia="pt-BR"/>
              </w:rPr>
            </w:pPr>
            <w:r>
              <w:rPr>
                <w:rFonts w:eastAsia="Times New Roman" w:cstheme="minorHAnsi"/>
                <w:color w:val="385623" w:themeColor="accent6" w:themeShade="80"/>
                <w:sz w:val="20"/>
                <w:szCs w:val="20"/>
                <w:lang w:eastAsia="pt-BR"/>
              </w:rPr>
              <w:t>17</w:t>
            </w:r>
          </w:p>
        </w:tc>
      </w:tr>
      <w:tr w:rsidR="004C3706" w:rsidRPr="00734E14" w:rsidTr="00397E7B">
        <w:trPr>
          <w:cnfStyle w:val="000000100000"/>
          <w:jc w:val="center"/>
        </w:trPr>
        <w:tc>
          <w:tcPr>
            <w:cnfStyle w:val="001000000000"/>
            <w:tcW w:w="4957" w:type="dxa"/>
          </w:tcPr>
          <w:p w:rsidR="004C3706" w:rsidRDefault="004C3706" w:rsidP="007F04DA">
            <w:pPr>
              <w:pStyle w:val="PargrafodaLista"/>
              <w:spacing w:line="360" w:lineRule="auto"/>
              <w:ind w:left="0"/>
              <w:jc w:val="both"/>
              <w:rPr>
                <w:rFonts w:eastAsia="Times New Roman" w:cstheme="minorHAnsi"/>
                <w:color w:val="385623" w:themeColor="accent6" w:themeShade="80"/>
                <w:sz w:val="20"/>
                <w:szCs w:val="20"/>
                <w:lang w:eastAsia="pt-BR"/>
              </w:rPr>
            </w:pPr>
          </w:p>
        </w:tc>
        <w:tc>
          <w:tcPr>
            <w:tcW w:w="2976" w:type="dxa"/>
          </w:tcPr>
          <w:p w:rsidR="004C3706" w:rsidRPr="00734E14" w:rsidRDefault="004C3706" w:rsidP="007F04DA">
            <w:pPr>
              <w:pStyle w:val="PargrafodaLista"/>
              <w:spacing w:line="360" w:lineRule="auto"/>
              <w:ind w:left="0"/>
              <w:jc w:val="both"/>
              <w:cnfStyle w:val="000000100000"/>
              <w:rPr>
                <w:rFonts w:eastAsia="Times New Roman" w:cstheme="minorHAnsi"/>
                <w:b/>
                <w:color w:val="385623" w:themeColor="accent6" w:themeShade="80"/>
                <w:sz w:val="22"/>
                <w:szCs w:val="22"/>
                <w:lang w:eastAsia="pt-BR"/>
              </w:rPr>
            </w:pPr>
            <w:r w:rsidRPr="00734E14">
              <w:rPr>
                <w:rFonts w:eastAsia="Times New Roman" w:cstheme="minorHAnsi"/>
                <w:b/>
                <w:color w:val="385623" w:themeColor="accent6" w:themeShade="80"/>
                <w:sz w:val="22"/>
                <w:szCs w:val="22"/>
                <w:lang w:eastAsia="pt-BR"/>
              </w:rPr>
              <w:t xml:space="preserve">TOTAL: </w:t>
            </w:r>
            <w:r w:rsidR="00FD3412">
              <w:rPr>
                <w:rFonts w:eastAsia="Times New Roman" w:cstheme="minorHAnsi"/>
                <w:b/>
                <w:color w:val="385623" w:themeColor="accent6" w:themeShade="80"/>
                <w:sz w:val="22"/>
                <w:szCs w:val="22"/>
                <w:lang w:eastAsia="pt-BR"/>
              </w:rPr>
              <w:t>255</w:t>
            </w:r>
          </w:p>
        </w:tc>
      </w:tr>
    </w:tbl>
    <w:p w:rsidR="002B4F5B" w:rsidRDefault="002B4F5B" w:rsidP="00090683">
      <w:pPr>
        <w:shd w:val="clear" w:color="auto" w:fill="FFFFFF"/>
        <w:spacing w:after="0" w:line="360" w:lineRule="auto"/>
        <w:ind w:firstLine="851"/>
        <w:jc w:val="both"/>
        <w:textAlignment w:val="baseline"/>
        <w:rPr>
          <w:rFonts w:ascii="Calibri" w:eastAsia="Times New Roman" w:hAnsi="Calibri" w:cs="Calibri"/>
          <w:lang w:eastAsia="pt-BR"/>
        </w:rPr>
      </w:pPr>
    </w:p>
    <w:p w:rsidR="00431097" w:rsidRDefault="00431097" w:rsidP="00090683">
      <w:pPr>
        <w:shd w:val="clear" w:color="auto" w:fill="FFFFFF"/>
        <w:spacing w:after="0" w:line="360" w:lineRule="auto"/>
        <w:ind w:firstLine="851"/>
        <w:jc w:val="both"/>
        <w:textAlignment w:val="baseline"/>
        <w:rPr>
          <w:rFonts w:ascii="Calibri" w:eastAsia="Times New Roman" w:hAnsi="Calibri" w:cs="Calibri"/>
          <w:lang w:eastAsia="pt-BR"/>
        </w:rPr>
      </w:pPr>
      <w:r>
        <w:rPr>
          <w:rFonts w:ascii="Calibri" w:eastAsia="Times New Roman" w:hAnsi="Calibri" w:cs="Calibri"/>
          <w:lang w:eastAsia="pt-BR"/>
        </w:rPr>
        <w:t xml:space="preserve">A </w:t>
      </w:r>
      <w:r w:rsidR="00185531">
        <w:rPr>
          <w:rFonts w:ascii="Calibri" w:eastAsia="Times New Roman" w:hAnsi="Calibri" w:cs="Calibri"/>
          <w:lang w:eastAsia="pt-BR"/>
        </w:rPr>
        <w:t xml:space="preserve">seguir, </w:t>
      </w:r>
      <w:r w:rsidR="00EB7EC3">
        <w:rPr>
          <w:rFonts w:ascii="Calibri" w:eastAsia="Times New Roman" w:hAnsi="Calibri" w:cs="Calibri"/>
          <w:lang w:eastAsia="pt-BR"/>
        </w:rPr>
        <w:t xml:space="preserve">serão </w:t>
      </w:r>
      <w:r w:rsidR="00397E7B">
        <w:rPr>
          <w:rFonts w:ascii="Calibri" w:eastAsia="Times New Roman" w:hAnsi="Calibri" w:cs="Calibri"/>
          <w:lang w:eastAsia="pt-BR"/>
        </w:rPr>
        <w:t xml:space="preserve">apresentadas </w:t>
      </w:r>
      <w:r w:rsidR="00282DAC">
        <w:rPr>
          <w:rFonts w:ascii="Calibri" w:eastAsia="Times New Roman" w:hAnsi="Calibri" w:cs="Calibri"/>
          <w:lang w:eastAsia="pt-BR"/>
        </w:rPr>
        <w:t>as ações realizadas por cada</w:t>
      </w:r>
      <w:r w:rsidR="00185531">
        <w:rPr>
          <w:rFonts w:ascii="Calibri" w:eastAsia="Times New Roman" w:hAnsi="Calibri" w:cs="Calibri"/>
          <w:lang w:eastAsia="pt-BR"/>
        </w:rPr>
        <w:t xml:space="preserve"> coordenação</w:t>
      </w:r>
      <w:r w:rsidR="00B64BED">
        <w:rPr>
          <w:rFonts w:ascii="Calibri" w:eastAsia="Times New Roman" w:hAnsi="Calibri" w:cs="Calibri"/>
          <w:lang w:eastAsia="pt-BR"/>
        </w:rPr>
        <w:t>buscando a melhoria da gestão.</w:t>
      </w:r>
    </w:p>
    <w:p w:rsidR="009C3FEA" w:rsidRDefault="009C3FEA" w:rsidP="00F13F33">
      <w:pPr>
        <w:pStyle w:val="CitaoIntensa"/>
      </w:pPr>
      <w:r w:rsidRPr="008F5EEB">
        <w:t xml:space="preserve">Coordenação de Análise e Monitoramento de Demandas de Órgãos de Controle </w:t>
      </w:r>
      <w:r>
        <w:t>–</w:t>
      </w:r>
      <w:r w:rsidRPr="008F5EEB">
        <w:t xml:space="preserve"> CDOC</w:t>
      </w:r>
    </w:p>
    <w:p w:rsidR="002B35E6" w:rsidRDefault="002B35E6" w:rsidP="009C3FEA">
      <w:pPr>
        <w:pStyle w:val="Nome"/>
        <w:ind w:left="-284"/>
        <w:rPr>
          <w:rFonts w:asciiTheme="minorHAnsi" w:hAnsiTheme="minorHAnsi"/>
          <w:sz w:val="22"/>
          <w:szCs w:val="44"/>
        </w:rPr>
      </w:pPr>
    </w:p>
    <w:p w:rsidR="009C3FEA" w:rsidRDefault="002B35E6" w:rsidP="00DA5546">
      <w:pPr>
        <w:spacing w:after="0" w:line="360" w:lineRule="auto"/>
        <w:ind w:left="-284" w:firstLine="992"/>
        <w:jc w:val="both"/>
        <w:rPr>
          <w:rFonts w:cstheme="minorHAnsi"/>
        </w:rPr>
      </w:pPr>
      <w:r w:rsidRPr="00DA5546">
        <w:rPr>
          <w:rFonts w:cstheme="minorHAnsi"/>
          <w:sz w:val="22"/>
          <w:szCs w:val="22"/>
        </w:rPr>
        <w:t xml:space="preserve">A CDOC </w:t>
      </w:r>
      <w:r w:rsidR="00DA5546">
        <w:rPr>
          <w:rFonts w:cstheme="minorHAnsi"/>
        </w:rPr>
        <w:t>é responsável pela análise</w:t>
      </w:r>
      <w:r w:rsidR="00F51046">
        <w:rPr>
          <w:rFonts w:cstheme="minorHAnsi"/>
        </w:rPr>
        <w:t>,</w:t>
      </w:r>
      <w:r w:rsidR="00DA5546">
        <w:rPr>
          <w:rFonts w:cstheme="minorHAnsi"/>
        </w:rPr>
        <w:t xml:space="preserve"> monitoramento </w:t>
      </w:r>
      <w:r w:rsidR="00F51046">
        <w:rPr>
          <w:rFonts w:cstheme="minorHAnsi"/>
        </w:rPr>
        <w:t>e</w:t>
      </w:r>
      <w:r w:rsidR="00DA5546" w:rsidRPr="00DA5546">
        <w:rPr>
          <w:rFonts w:cstheme="minorHAnsi"/>
        </w:rPr>
        <w:t xml:space="preserve"> atendimento das demandas oriundas de órgãos de controle e defesa do Estado</w:t>
      </w:r>
      <w:r w:rsidR="00DA5546">
        <w:rPr>
          <w:rFonts w:cstheme="minorHAnsi"/>
        </w:rPr>
        <w:t>.</w:t>
      </w:r>
    </w:p>
    <w:p w:rsidR="00FD3412" w:rsidRDefault="00FD3412" w:rsidP="00FD3412">
      <w:pPr>
        <w:spacing w:after="0" w:line="360" w:lineRule="auto"/>
        <w:ind w:left="-284" w:firstLine="992"/>
        <w:jc w:val="both"/>
        <w:rPr>
          <w:rFonts w:cstheme="minorHAnsi"/>
        </w:rPr>
      </w:pPr>
      <w:r w:rsidRPr="0062624A">
        <w:rPr>
          <w:rFonts w:cstheme="minorHAnsi"/>
        </w:rPr>
        <w:t xml:space="preserve">A partir de junho 2020, as ações realizadas para a melhoria da gestão foram: </w:t>
      </w:r>
    </w:p>
    <w:p w:rsidR="00FD3412" w:rsidRPr="0062624A" w:rsidRDefault="00FD3412" w:rsidP="00FD3412">
      <w:pPr>
        <w:spacing w:after="0" w:line="360" w:lineRule="auto"/>
        <w:ind w:left="-284" w:firstLine="992"/>
        <w:jc w:val="both"/>
        <w:rPr>
          <w:rFonts w:cstheme="minorHAnsi"/>
        </w:rPr>
      </w:pPr>
    </w:p>
    <w:p w:rsidR="00FD3412" w:rsidRPr="00FD3412" w:rsidRDefault="00FD3412" w:rsidP="00FD3412">
      <w:pPr>
        <w:numPr>
          <w:ilvl w:val="0"/>
          <w:numId w:val="5"/>
        </w:numPr>
        <w:spacing w:after="0" w:line="360" w:lineRule="auto"/>
        <w:jc w:val="both"/>
        <w:rPr>
          <w:rFonts w:cstheme="minorHAnsi"/>
        </w:rPr>
      </w:pPr>
      <w:r w:rsidRPr="00FD3412">
        <w:rPr>
          <w:rFonts w:cstheme="minorHAnsi"/>
          <w:b/>
        </w:rPr>
        <w:t xml:space="preserve">   Estruturação e melhoria do processo de acompanhamento de diligências </w:t>
      </w:r>
    </w:p>
    <w:p w:rsidR="00FD3412" w:rsidRPr="00FD3412" w:rsidRDefault="00FD3412" w:rsidP="00FD3412">
      <w:pPr>
        <w:spacing w:after="0" w:line="360" w:lineRule="auto"/>
        <w:ind w:left="-284" w:firstLine="992"/>
        <w:jc w:val="both"/>
        <w:rPr>
          <w:rFonts w:cstheme="minorHAnsi"/>
        </w:rPr>
      </w:pPr>
      <w:r w:rsidRPr="00FD3412">
        <w:rPr>
          <w:rFonts w:cstheme="minorHAnsi"/>
        </w:rPr>
        <w:t>A estruturação e melhoria dos processos de acompanhamento de diligências foi focado nos sistemas informatizados SEI/MS, e-AUD (CGU) e CONECTA (TCU).</w:t>
      </w:r>
    </w:p>
    <w:p w:rsidR="00FD3412" w:rsidRDefault="00FD3412" w:rsidP="00FD3412">
      <w:pPr>
        <w:spacing w:after="0" w:line="360" w:lineRule="auto"/>
        <w:ind w:left="-284" w:firstLine="992"/>
        <w:jc w:val="both"/>
        <w:rPr>
          <w:rFonts w:cstheme="minorHAnsi"/>
        </w:rPr>
      </w:pPr>
      <w:r w:rsidRPr="00FD3412">
        <w:rPr>
          <w:rFonts w:cstheme="minorHAnsi"/>
        </w:rPr>
        <w:t>Pelo Sistema eletrônico de informações (SEI) foram tramitados de janeiro a novembro 3.389 processos oriundos dos órgãos de controle. No total estão inseridos os ofícios encaminhados via Sistema Conecta (TCU), o qual entrou em operação a partir do maio de 2019.</w:t>
      </w:r>
    </w:p>
    <w:p w:rsidR="004A325E" w:rsidRDefault="004A325E" w:rsidP="00FD3412">
      <w:pPr>
        <w:spacing w:after="0" w:line="360" w:lineRule="auto"/>
        <w:ind w:left="-284" w:firstLine="992"/>
        <w:jc w:val="both"/>
        <w:rPr>
          <w:rFonts w:cstheme="minorHAnsi"/>
        </w:rPr>
      </w:pPr>
    </w:p>
    <w:p w:rsidR="004A325E" w:rsidRDefault="004A325E" w:rsidP="00FD3412">
      <w:pPr>
        <w:spacing w:after="0" w:line="360" w:lineRule="auto"/>
        <w:ind w:left="-284" w:firstLine="992"/>
        <w:jc w:val="both"/>
        <w:rPr>
          <w:rFonts w:cstheme="minorHAnsi"/>
        </w:rPr>
      </w:pPr>
    </w:p>
    <w:p w:rsidR="00656EDD" w:rsidRPr="00FD3412" w:rsidRDefault="00656EDD" w:rsidP="00FD3412">
      <w:pPr>
        <w:spacing w:after="0" w:line="360" w:lineRule="auto"/>
        <w:ind w:left="-284" w:firstLine="992"/>
        <w:jc w:val="both"/>
        <w:rPr>
          <w:rFonts w:cstheme="minorHAnsi"/>
        </w:rPr>
      </w:pPr>
    </w:p>
    <w:tbl>
      <w:tblPr>
        <w:tblStyle w:val="TabeladeGrade2-nfase61"/>
        <w:tblW w:w="7933" w:type="dxa"/>
        <w:jc w:val="center"/>
        <w:tblLook w:val="04A0"/>
      </w:tblPr>
      <w:tblGrid>
        <w:gridCol w:w="4957"/>
        <w:gridCol w:w="2976"/>
      </w:tblGrid>
      <w:tr w:rsidR="00734E14" w:rsidRPr="00734E14" w:rsidTr="00B64BED">
        <w:trPr>
          <w:cnfStyle w:val="100000000000"/>
          <w:jc w:val="center"/>
        </w:trPr>
        <w:tc>
          <w:tcPr>
            <w:cnfStyle w:val="001000000000"/>
            <w:tcW w:w="4957" w:type="dxa"/>
          </w:tcPr>
          <w:p w:rsidR="00955449" w:rsidRPr="00734E14" w:rsidRDefault="00C12A07" w:rsidP="0021797F">
            <w:pPr>
              <w:pStyle w:val="PargrafodaLista"/>
              <w:spacing w:line="360" w:lineRule="auto"/>
              <w:ind w:left="0"/>
              <w:jc w:val="both"/>
              <w:rPr>
                <w:rFonts w:eastAsia="Times New Roman" w:cstheme="minorHAnsi"/>
                <w:color w:val="385623" w:themeColor="accent6" w:themeShade="80"/>
                <w:sz w:val="20"/>
                <w:szCs w:val="20"/>
                <w:lang w:eastAsia="pt-BR"/>
              </w:rPr>
            </w:pPr>
            <w:r w:rsidRPr="00734E14">
              <w:rPr>
                <w:rFonts w:eastAsia="Times New Roman" w:cstheme="minorHAnsi"/>
                <w:color w:val="385623" w:themeColor="accent6" w:themeShade="80"/>
                <w:sz w:val="20"/>
                <w:szCs w:val="20"/>
                <w:lang w:eastAsia="pt-BR"/>
              </w:rPr>
              <w:lastRenderedPageBreak/>
              <w:t>ÓRGÃOS DE CONTROLE E DEFESA DO ESTADO</w:t>
            </w:r>
          </w:p>
        </w:tc>
        <w:tc>
          <w:tcPr>
            <w:tcW w:w="2976" w:type="dxa"/>
          </w:tcPr>
          <w:p w:rsidR="00955449" w:rsidRPr="00734E14" w:rsidRDefault="00955449" w:rsidP="0021797F">
            <w:pPr>
              <w:pStyle w:val="PargrafodaLista"/>
              <w:spacing w:line="360" w:lineRule="auto"/>
              <w:ind w:left="0"/>
              <w:jc w:val="both"/>
              <w:cnfStyle w:val="100000000000"/>
              <w:rPr>
                <w:rFonts w:eastAsia="Times New Roman" w:cstheme="minorHAnsi"/>
                <w:color w:val="385623" w:themeColor="accent6" w:themeShade="80"/>
                <w:sz w:val="20"/>
                <w:szCs w:val="20"/>
                <w:lang w:eastAsia="pt-BR"/>
              </w:rPr>
            </w:pPr>
            <w:r w:rsidRPr="00734E14">
              <w:rPr>
                <w:rFonts w:eastAsia="Times New Roman" w:cstheme="minorHAnsi"/>
                <w:color w:val="385623" w:themeColor="accent6" w:themeShade="80"/>
                <w:sz w:val="20"/>
                <w:szCs w:val="20"/>
                <w:lang w:eastAsia="pt-BR"/>
              </w:rPr>
              <w:t>NÚME</w:t>
            </w:r>
            <w:r w:rsidR="002354F7" w:rsidRPr="00734E14">
              <w:rPr>
                <w:rFonts w:eastAsia="Times New Roman" w:cstheme="minorHAnsi"/>
                <w:color w:val="385623" w:themeColor="accent6" w:themeShade="80"/>
                <w:sz w:val="20"/>
                <w:szCs w:val="20"/>
                <w:lang w:eastAsia="pt-BR"/>
              </w:rPr>
              <w:t>R</w:t>
            </w:r>
            <w:r w:rsidRPr="00734E14">
              <w:rPr>
                <w:rFonts w:eastAsia="Times New Roman" w:cstheme="minorHAnsi"/>
                <w:color w:val="385623" w:themeColor="accent6" w:themeShade="80"/>
                <w:sz w:val="20"/>
                <w:szCs w:val="20"/>
                <w:lang w:eastAsia="pt-BR"/>
              </w:rPr>
              <w:t>O DE PROCESSOS</w:t>
            </w:r>
          </w:p>
        </w:tc>
      </w:tr>
      <w:tr w:rsidR="00734E14" w:rsidRPr="00734E14" w:rsidTr="00B64BED">
        <w:trPr>
          <w:cnfStyle w:val="000000100000"/>
          <w:jc w:val="center"/>
        </w:trPr>
        <w:tc>
          <w:tcPr>
            <w:cnfStyle w:val="001000000000"/>
            <w:tcW w:w="4957" w:type="dxa"/>
          </w:tcPr>
          <w:p w:rsidR="00955449" w:rsidRPr="00734E14" w:rsidRDefault="00C12A07" w:rsidP="0021797F">
            <w:pPr>
              <w:pStyle w:val="PargrafodaLista"/>
              <w:spacing w:line="360" w:lineRule="auto"/>
              <w:ind w:left="0"/>
              <w:jc w:val="both"/>
              <w:rPr>
                <w:rFonts w:eastAsia="Times New Roman" w:cstheme="minorHAnsi"/>
                <w:color w:val="385623" w:themeColor="accent6" w:themeShade="80"/>
                <w:sz w:val="20"/>
                <w:szCs w:val="20"/>
                <w:lang w:eastAsia="pt-BR"/>
              </w:rPr>
            </w:pPr>
            <w:r w:rsidRPr="00734E14">
              <w:rPr>
                <w:rFonts w:eastAsia="Times New Roman" w:cstheme="minorHAnsi"/>
                <w:color w:val="385623" w:themeColor="accent6" w:themeShade="80"/>
                <w:sz w:val="20"/>
                <w:szCs w:val="20"/>
                <w:lang w:eastAsia="pt-BR"/>
              </w:rPr>
              <w:t>TCU</w:t>
            </w:r>
          </w:p>
        </w:tc>
        <w:tc>
          <w:tcPr>
            <w:tcW w:w="2976" w:type="dxa"/>
          </w:tcPr>
          <w:p w:rsidR="00955449" w:rsidRPr="00734E14" w:rsidRDefault="00FD3412" w:rsidP="0021797F">
            <w:pPr>
              <w:pStyle w:val="PargrafodaLista"/>
              <w:spacing w:line="360" w:lineRule="auto"/>
              <w:ind w:left="0"/>
              <w:jc w:val="both"/>
              <w:cnfStyle w:val="000000100000"/>
              <w:rPr>
                <w:rFonts w:eastAsia="Times New Roman" w:cstheme="minorHAnsi"/>
                <w:color w:val="385623" w:themeColor="accent6" w:themeShade="80"/>
                <w:sz w:val="20"/>
                <w:szCs w:val="20"/>
                <w:lang w:eastAsia="pt-BR"/>
              </w:rPr>
            </w:pPr>
            <w:r>
              <w:rPr>
                <w:rFonts w:eastAsia="Times New Roman" w:cstheme="minorHAnsi"/>
                <w:color w:val="385623" w:themeColor="accent6" w:themeShade="80"/>
                <w:sz w:val="20"/>
                <w:szCs w:val="20"/>
                <w:lang w:eastAsia="pt-BR"/>
              </w:rPr>
              <w:t>1.553</w:t>
            </w:r>
          </w:p>
        </w:tc>
      </w:tr>
      <w:tr w:rsidR="00734E14" w:rsidRPr="00734E14" w:rsidTr="00B64BED">
        <w:trPr>
          <w:jc w:val="center"/>
        </w:trPr>
        <w:tc>
          <w:tcPr>
            <w:cnfStyle w:val="001000000000"/>
            <w:tcW w:w="4957" w:type="dxa"/>
          </w:tcPr>
          <w:p w:rsidR="00955449" w:rsidRPr="00734E14" w:rsidRDefault="00C12A07" w:rsidP="0021797F">
            <w:pPr>
              <w:pStyle w:val="PargrafodaLista"/>
              <w:spacing w:line="360" w:lineRule="auto"/>
              <w:ind w:left="0"/>
              <w:jc w:val="both"/>
              <w:rPr>
                <w:rFonts w:eastAsia="Times New Roman" w:cstheme="minorHAnsi"/>
                <w:color w:val="385623" w:themeColor="accent6" w:themeShade="80"/>
                <w:sz w:val="20"/>
                <w:szCs w:val="20"/>
                <w:lang w:eastAsia="pt-BR"/>
              </w:rPr>
            </w:pPr>
            <w:r w:rsidRPr="00734E14">
              <w:rPr>
                <w:rFonts w:eastAsia="Times New Roman" w:cstheme="minorHAnsi"/>
                <w:color w:val="385623" w:themeColor="accent6" w:themeShade="80"/>
                <w:sz w:val="20"/>
                <w:szCs w:val="20"/>
                <w:lang w:eastAsia="pt-BR"/>
              </w:rPr>
              <w:t>CGU</w:t>
            </w:r>
          </w:p>
        </w:tc>
        <w:tc>
          <w:tcPr>
            <w:tcW w:w="2976" w:type="dxa"/>
          </w:tcPr>
          <w:p w:rsidR="00955449" w:rsidRPr="00734E14" w:rsidRDefault="00FD3412" w:rsidP="0021797F">
            <w:pPr>
              <w:pStyle w:val="PargrafodaLista"/>
              <w:spacing w:line="360" w:lineRule="auto"/>
              <w:ind w:left="0"/>
              <w:jc w:val="both"/>
              <w:cnfStyle w:val="000000000000"/>
              <w:rPr>
                <w:rFonts w:eastAsia="Times New Roman" w:cstheme="minorHAnsi"/>
                <w:color w:val="385623" w:themeColor="accent6" w:themeShade="80"/>
                <w:sz w:val="20"/>
                <w:szCs w:val="20"/>
                <w:lang w:eastAsia="pt-BR"/>
              </w:rPr>
            </w:pPr>
            <w:r>
              <w:rPr>
                <w:rFonts w:eastAsia="Times New Roman" w:cstheme="minorHAnsi"/>
                <w:color w:val="385623" w:themeColor="accent6" w:themeShade="80"/>
                <w:sz w:val="20"/>
                <w:szCs w:val="20"/>
                <w:lang w:eastAsia="pt-BR"/>
              </w:rPr>
              <w:t>188</w:t>
            </w:r>
          </w:p>
        </w:tc>
      </w:tr>
      <w:tr w:rsidR="00734E14" w:rsidRPr="00734E14" w:rsidTr="00B64BED">
        <w:trPr>
          <w:cnfStyle w:val="000000100000"/>
          <w:jc w:val="center"/>
        </w:trPr>
        <w:tc>
          <w:tcPr>
            <w:cnfStyle w:val="001000000000"/>
            <w:tcW w:w="4957" w:type="dxa"/>
          </w:tcPr>
          <w:p w:rsidR="00C12A07" w:rsidRPr="00734E14" w:rsidRDefault="00C12A07" w:rsidP="0021797F">
            <w:pPr>
              <w:pStyle w:val="PargrafodaLista"/>
              <w:spacing w:line="360" w:lineRule="auto"/>
              <w:ind w:left="0"/>
              <w:jc w:val="both"/>
              <w:rPr>
                <w:rFonts w:eastAsia="Times New Roman" w:cstheme="minorHAnsi"/>
                <w:color w:val="385623" w:themeColor="accent6" w:themeShade="80"/>
                <w:sz w:val="20"/>
                <w:szCs w:val="20"/>
                <w:lang w:eastAsia="pt-BR"/>
              </w:rPr>
            </w:pPr>
            <w:r w:rsidRPr="00734E14">
              <w:rPr>
                <w:rFonts w:eastAsia="Times New Roman" w:cstheme="minorHAnsi"/>
                <w:color w:val="385623" w:themeColor="accent6" w:themeShade="80"/>
                <w:sz w:val="20"/>
                <w:szCs w:val="20"/>
                <w:lang w:eastAsia="pt-BR"/>
              </w:rPr>
              <w:t>OUTROS (</w:t>
            </w:r>
            <w:r w:rsidR="00E21746" w:rsidRPr="00734E14">
              <w:rPr>
                <w:rFonts w:eastAsia="Times New Roman" w:cstheme="minorHAnsi"/>
                <w:color w:val="385623" w:themeColor="accent6" w:themeShade="80"/>
                <w:sz w:val="20"/>
                <w:szCs w:val="20"/>
                <w:lang w:eastAsia="pt-BR"/>
              </w:rPr>
              <w:t xml:space="preserve">MPF, </w:t>
            </w:r>
            <w:r w:rsidRPr="00734E14">
              <w:rPr>
                <w:rFonts w:eastAsia="Times New Roman" w:cstheme="minorHAnsi"/>
                <w:color w:val="385623" w:themeColor="accent6" w:themeShade="80"/>
                <w:sz w:val="20"/>
                <w:szCs w:val="20"/>
                <w:lang w:eastAsia="pt-BR"/>
              </w:rPr>
              <w:t>DPF, DPU, ETC)</w:t>
            </w:r>
          </w:p>
        </w:tc>
        <w:tc>
          <w:tcPr>
            <w:tcW w:w="2976" w:type="dxa"/>
          </w:tcPr>
          <w:p w:rsidR="00C12A07" w:rsidRPr="00734E14" w:rsidRDefault="00FD3412" w:rsidP="0021797F">
            <w:pPr>
              <w:pStyle w:val="PargrafodaLista"/>
              <w:spacing w:line="360" w:lineRule="auto"/>
              <w:ind w:left="0"/>
              <w:jc w:val="both"/>
              <w:cnfStyle w:val="000000100000"/>
              <w:rPr>
                <w:rFonts w:eastAsia="Times New Roman" w:cstheme="minorHAnsi"/>
                <w:color w:val="385623" w:themeColor="accent6" w:themeShade="80"/>
                <w:sz w:val="20"/>
                <w:szCs w:val="20"/>
                <w:lang w:eastAsia="pt-BR"/>
              </w:rPr>
            </w:pPr>
            <w:r>
              <w:rPr>
                <w:rFonts w:eastAsia="Times New Roman" w:cstheme="minorHAnsi"/>
                <w:color w:val="385623" w:themeColor="accent6" w:themeShade="80"/>
                <w:sz w:val="20"/>
                <w:szCs w:val="20"/>
                <w:lang w:eastAsia="pt-BR"/>
              </w:rPr>
              <w:t>2.149</w:t>
            </w:r>
          </w:p>
        </w:tc>
      </w:tr>
      <w:tr w:rsidR="00734E14" w:rsidRPr="00734E14" w:rsidTr="00B64BED">
        <w:trPr>
          <w:jc w:val="center"/>
        </w:trPr>
        <w:tc>
          <w:tcPr>
            <w:cnfStyle w:val="001000000000"/>
            <w:tcW w:w="4957" w:type="dxa"/>
          </w:tcPr>
          <w:p w:rsidR="004E5074" w:rsidRPr="00734E14" w:rsidRDefault="004E5074" w:rsidP="0021797F">
            <w:pPr>
              <w:pStyle w:val="PargrafodaLista"/>
              <w:spacing w:line="360" w:lineRule="auto"/>
              <w:ind w:left="0"/>
              <w:jc w:val="both"/>
              <w:rPr>
                <w:rFonts w:eastAsia="Times New Roman" w:cstheme="minorHAnsi"/>
                <w:color w:val="385623" w:themeColor="accent6" w:themeShade="80"/>
                <w:sz w:val="20"/>
                <w:szCs w:val="20"/>
                <w:lang w:eastAsia="pt-BR"/>
              </w:rPr>
            </w:pPr>
          </w:p>
        </w:tc>
        <w:tc>
          <w:tcPr>
            <w:tcW w:w="2976" w:type="dxa"/>
          </w:tcPr>
          <w:p w:rsidR="004E5074" w:rsidRPr="00734E14" w:rsidRDefault="00E21746" w:rsidP="00FD3412">
            <w:pPr>
              <w:pStyle w:val="PargrafodaLista"/>
              <w:spacing w:line="360" w:lineRule="auto"/>
              <w:ind w:left="0"/>
              <w:jc w:val="both"/>
              <w:cnfStyle w:val="000000000000"/>
              <w:rPr>
                <w:rFonts w:eastAsia="Times New Roman" w:cstheme="minorHAnsi"/>
                <w:b/>
                <w:color w:val="385623" w:themeColor="accent6" w:themeShade="80"/>
                <w:sz w:val="22"/>
                <w:szCs w:val="22"/>
                <w:lang w:eastAsia="pt-BR"/>
              </w:rPr>
            </w:pPr>
            <w:r w:rsidRPr="00734E14">
              <w:rPr>
                <w:rFonts w:eastAsia="Times New Roman" w:cstheme="minorHAnsi"/>
                <w:b/>
                <w:color w:val="385623" w:themeColor="accent6" w:themeShade="80"/>
                <w:sz w:val="22"/>
                <w:szCs w:val="22"/>
                <w:lang w:eastAsia="pt-BR"/>
              </w:rPr>
              <w:t xml:space="preserve">TOTAL: </w:t>
            </w:r>
            <w:r w:rsidR="00FD3412">
              <w:rPr>
                <w:rFonts w:eastAsia="Times New Roman" w:cstheme="minorHAnsi"/>
                <w:b/>
                <w:color w:val="385623" w:themeColor="accent6" w:themeShade="80"/>
                <w:sz w:val="22"/>
                <w:szCs w:val="22"/>
                <w:lang w:eastAsia="pt-BR"/>
              </w:rPr>
              <w:t>3.389</w:t>
            </w:r>
          </w:p>
        </w:tc>
      </w:tr>
    </w:tbl>
    <w:p w:rsidR="00AE7075" w:rsidRDefault="0017479F" w:rsidP="005473AB">
      <w:pPr>
        <w:spacing w:after="0" w:line="360" w:lineRule="auto"/>
        <w:ind w:left="1559" w:firstLine="565"/>
        <w:jc w:val="both"/>
        <w:rPr>
          <w:rFonts w:cstheme="minorHAnsi"/>
        </w:rPr>
      </w:pPr>
      <w:r>
        <w:rPr>
          <w:sz w:val="16"/>
        </w:rPr>
        <w:t>Fonte:</w:t>
      </w:r>
      <w:r w:rsidRPr="00512C9A">
        <w:rPr>
          <w:sz w:val="16"/>
        </w:rPr>
        <w:t xml:space="preserve"> Planilha de Monitoramento do Órgãos de Controle</w:t>
      </w:r>
    </w:p>
    <w:p w:rsidR="006E4F35" w:rsidRDefault="006E4F35" w:rsidP="005473AB">
      <w:pPr>
        <w:pStyle w:val="PargrafodaLista"/>
        <w:spacing w:after="0" w:line="360" w:lineRule="auto"/>
        <w:ind w:left="-284" w:firstLine="992"/>
        <w:jc w:val="both"/>
        <w:rPr>
          <w:rFonts w:cstheme="minorHAnsi"/>
        </w:rPr>
      </w:pPr>
      <w:r>
        <w:rPr>
          <w:rFonts w:cstheme="minorHAnsi"/>
        </w:rPr>
        <w:t xml:space="preserve">A CDOC </w:t>
      </w:r>
      <w:r w:rsidR="009A27C1">
        <w:rPr>
          <w:rFonts w:cstheme="minorHAnsi"/>
        </w:rPr>
        <w:t>elaborou</w:t>
      </w:r>
      <w:r w:rsidR="00C47623">
        <w:rPr>
          <w:rFonts w:cstheme="minorHAnsi"/>
        </w:rPr>
        <w:t>de janeiro a meados de novembro os seguintes documentos:</w:t>
      </w:r>
    </w:p>
    <w:tbl>
      <w:tblPr>
        <w:tblStyle w:val="TabeladeGrade2-nfase61"/>
        <w:tblW w:w="7933" w:type="dxa"/>
        <w:jc w:val="center"/>
        <w:tblLook w:val="04A0"/>
      </w:tblPr>
      <w:tblGrid>
        <w:gridCol w:w="4957"/>
        <w:gridCol w:w="2976"/>
      </w:tblGrid>
      <w:tr w:rsidR="00C47623" w:rsidRPr="00734E14" w:rsidTr="00035D9E">
        <w:trPr>
          <w:cnfStyle w:val="100000000000"/>
          <w:jc w:val="center"/>
        </w:trPr>
        <w:tc>
          <w:tcPr>
            <w:cnfStyle w:val="001000000000"/>
            <w:tcW w:w="4957" w:type="dxa"/>
          </w:tcPr>
          <w:p w:rsidR="00C47623" w:rsidRPr="00734E14" w:rsidRDefault="00C47623" w:rsidP="00035D9E">
            <w:pPr>
              <w:pStyle w:val="PargrafodaLista"/>
              <w:spacing w:line="360" w:lineRule="auto"/>
              <w:ind w:left="0"/>
              <w:jc w:val="both"/>
              <w:rPr>
                <w:rFonts w:eastAsia="Times New Roman" w:cstheme="minorHAnsi"/>
                <w:color w:val="385623" w:themeColor="accent6" w:themeShade="80"/>
                <w:sz w:val="20"/>
                <w:szCs w:val="20"/>
                <w:lang w:eastAsia="pt-BR"/>
              </w:rPr>
            </w:pPr>
            <w:r>
              <w:rPr>
                <w:rFonts w:eastAsia="Times New Roman" w:cstheme="minorHAnsi"/>
                <w:color w:val="385623" w:themeColor="accent6" w:themeShade="80"/>
                <w:sz w:val="20"/>
                <w:szCs w:val="20"/>
                <w:lang w:eastAsia="pt-BR"/>
              </w:rPr>
              <w:t>DOCUMENTOS GERADOS</w:t>
            </w:r>
          </w:p>
        </w:tc>
        <w:tc>
          <w:tcPr>
            <w:tcW w:w="2976" w:type="dxa"/>
          </w:tcPr>
          <w:p w:rsidR="00C47623" w:rsidRPr="00734E14" w:rsidRDefault="00C47623" w:rsidP="00035D9E">
            <w:pPr>
              <w:pStyle w:val="PargrafodaLista"/>
              <w:spacing w:line="360" w:lineRule="auto"/>
              <w:ind w:left="0"/>
              <w:jc w:val="both"/>
              <w:cnfStyle w:val="100000000000"/>
              <w:rPr>
                <w:rFonts w:eastAsia="Times New Roman" w:cstheme="minorHAnsi"/>
                <w:color w:val="385623" w:themeColor="accent6" w:themeShade="80"/>
                <w:sz w:val="20"/>
                <w:szCs w:val="20"/>
                <w:lang w:eastAsia="pt-BR"/>
              </w:rPr>
            </w:pPr>
            <w:r w:rsidRPr="00734E14">
              <w:rPr>
                <w:rFonts w:eastAsia="Times New Roman" w:cstheme="minorHAnsi"/>
                <w:color w:val="385623" w:themeColor="accent6" w:themeShade="80"/>
                <w:sz w:val="20"/>
                <w:szCs w:val="20"/>
                <w:lang w:eastAsia="pt-BR"/>
              </w:rPr>
              <w:t xml:space="preserve">NÚMERO DE </w:t>
            </w:r>
            <w:r>
              <w:rPr>
                <w:rFonts w:eastAsia="Times New Roman" w:cstheme="minorHAnsi"/>
                <w:color w:val="385623" w:themeColor="accent6" w:themeShade="80"/>
                <w:sz w:val="20"/>
                <w:szCs w:val="20"/>
                <w:lang w:eastAsia="pt-BR"/>
              </w:rPr>
              <w:t>DOCUMENTOS</w:t>
            </w:r>
          </w:p>
        </w:tc>
      </w:tr>
      <w:tr w:rsidR="00C47623" w:rsidRPr="00734E14" w:rsidTr="00035D9E">
        <w:trPr>
          <w:cnfStyle w:val="000000100000"/>
          <w:jc w:val="center"/>
        </w:trPr>
        <w:tc>
          <w:tcPr>
            <w:cnfStyle w:val="001000000000"/>
            <w:tcW w:w="4957" w:type="dxa"/>
          </w:tcPr>
          <w:p w:rsidR="00C47623" w:rsidRPr="00734E14" w:rsidRDefault="00C47623" w:rsidP="00035D9E">
            <w:pPr>
              <w:pStyle w:val="PargrafodaLista"/>
              <w:spacing w:line="360" w:lineRule="auto"/>
              <w:ind w:left="0"/>
              <w:jc w:val="both"/>
              <w:rPr>
                <w:rFonts w:eastAsia="Times New Roman" w:cstheme="minorHAnsi"/>
                <w:color w:val="385623" w:themeColor="accent6" w:themeShade="80"/>
                <w:sz w:val="20"/>
                <w:szCs w:val="20"/>
                <w:lang w:eastAsia="pt-BR"/>
              </w:rPr>
            </w:pPr>
            <w:r>
              <w:rPr>
                <w:rFonts w:eastAsia="Times New Roman" w:cstheme="minorHAnsi"/>
                <w:color w:val="385623" w:themeColor="accent6" w:themeShade="80"/>
                <w:sz w:val="20"/>
                <w:szCs w:val="20"/>
                <w:lang w:eastAsia="pt-BR"/>
              </w:rPr>
              <w:t>OFÍCIOS</w:t>
            </w:r>
          </w:p>
        </w:tc>
        <w:tc>
          <w:tcPr>
            <w:tcW w:w="2976" w:type="dxa"/>
          </w:tcPr>
          <w:p w:rsidR="00C47623" w:rsidRPr="00F54B5B" w:rsidRDefault="00992D37" w:rsidP="00035D9E">
            <w:pPr>
              <w:pStyle w:val="PargrafodaLista"/>
              <w:spacing w:line="360" w:lineRule="auto"/>
              <w:ind w:left="0"/>
              <w:jc w:val="both"/>
              <w:cnfStyle w:val="000000100000"/>
              <w:rPr>
                <w:rFonts w:eastAsia="Times New Roman" w:cstheme="minorHAnsi"/>
                <w:color w:val="385623" w:themeColor="accent6" w:themeShade="80"/>
                <w:sz w:val="20"/>
                <w:szCs w:val="20"/>
                <w:lang w:eastAsia="pt-BR"/>
              </w:rPr>
            </w:pPr>
            <w:r>
              <w:rPr>
                <w:rFonts w:eastAsia="Times New Roman" w:cstheme="minorHAnsi"/>
                <w:color w:val="385623" w:themeColor="accent6" w:themeShade="80"/>
                <w:sz w:val="20"/>
                <w:szCs w:val="20"/>
                <w:lang w:eastAsia="pt-BR"/>
              </w:rPr>
              <w:t>1.161</w:t>
            </w:r>
          </w:p>
        </w:tc>
      </w:tr>
      <w:tr w:rsidR="00C47623" w:rsidRPr="00734E14" w:rsidTr="00035D9E">
        <w:trPr>
          <w:jc w:val="center"/>
        </w:trPr>
        <w:tc>
          <w:tcPr>
            <w:cnfStyle w:val="001000000000"/>
            <w:tcW w:w="4957" w:type="dxa"/>
          </w:tcPr>
          <w:p w:rsidR="00C47623" w:rsidRPr="00734E14" w:rsidRDefault="00C47623" w:rsidP="00035D9E">
            <w:pPr>
              <w:pStyle w:val="PargrafodaLista"/>
              <w:spacing w:line="360" w:lineRule="auto"/>
              <w:ind w:left="0"/>
              <w:jc w:val="both"/>
              <w:rPr>
                <w:rFonts w:eastAsia="Times New Roman" w:cstheme="minorHAnsi"/>
                <w:color w:val="385623" w:themeColor="accent6" w:themeShade="80"/>
                <w:sz w:val="20"/>
                <w:szCs w:val="20"/>
                <w:lang w:eastAsia="pt-BR"/>
              </w:rPr>
            </w:pPr>
            <w:r>
              <w:rPr>
                <w:rFonts w:eastAsia="Times New Roman" w:cstheme="minorHAnsi"/>
                <w:color w:val="385623" w:themeColor="accent6" w:themeShade="80"/>
                <w:sz w:val="20"/>
                <w:szCs w:val="20"/>
                <w:lang w:eastAsia="pt-BR"/>
              </w:rPr>
              <w:t>DESPACHOS</w:t>
            </w:r>
          </w:p>
        </w:tc>
        <w:tc>
          <w:tcPr>
            <w:tcW w:w="2976" w:type="dxa"/>
          </w:tcPr>
          <w:p w:rsidR="00C47623" w:rsidRPr="00F54B5B" w:rsidRDefault="007D610D" w:rsidP="00035D9E">
            <w:pPr>
              <w:pStyle w:val="PargrafodaLista"/>
              <w:spacing w:line="360" w:lineRule="auto"/>
              <w:ind w:left="0"/>
              <w:jc w:val="both"/>
              <w:cnfStyle w:val="000000000000"/>
              <w:rPr>
                <w:rFonts w:eastAsia="Times New Roman" w:cstheme="minorHAnsi"/>
                <w:color w:val="385623" w:themeColor="accent6" w:themeShade="80"/>
                <w:sz w:val="20"/>
                <w:szCs w:val="20"/>
                <w:lang w:eastAsia="pt-BR"/>
              </w:rPr>
            </w:pPr>
            <w:r>
              <w:rPr>
                <w:rFonts w:eastAsia="Times New Roman" w:cstheme="minorHAnsi"/>
                <w:color w:val="385623" w:themeColor="accent6" w:themeShade="80"/>
                <w:sz w:val="20"/>
                <w:szCs w:val="20"/>
                <w:lang w:eastAsia="pt-BR"/>
              </w:rPr>
              <w:t>2.531</w:t>
            </w:r>
          </w:p>
        </w:tc>
      </w:tr>
      <w:tr w:rsidR="00C47623" w:rsidRPr="00734E14" w:rsidTr="00035D9E">
        <w:trPr>
          <w:cnfStyle w:val="000000100000"/>
          <w:jc w:val="center"/>
        </w:trPr>
        <w:tc>
          <w:tcPr>
            <w:cnfStyle w:val="001000000000"/>
            <w:tcW w:w="4957" w:type="dxa"/>
          </w:tcPr>
          <w:p w:rsidR="00C47623" w:rsidRPr="00734E14" w:rsidRDefault="00C47623" w:rsidP="00035D9E">
            <w:pPr>
              <w:pStyle w:val="PargrafodaLista"/>
              <w:spacing w:line="360" w:lineRule="auto"/>
              <w:ind w:left="0"/>
              <w:jc w:val="both"/>
              <w:rPr>
                <w:rFonts w:eastAsia="Times New Roman" w:cstheme="minorHAnsi"/>
                <w:color w:val="385623" w:themeColor="accent6" w:themeShade="80"/>
                <w:sz w:val="20"/>
                <w:szCs w:val="20"/>
                <w:lang w:eastAsia="pt-BR"/>
              </w:rPr>
            </w:pPr>
            <w:r>
              <w:rPr>
                <w:rFonts w:eastAsia="Times New Roman" w:cstheme="minorHAnsi"/>
                <w:color w:val="385623" w:themeColor="accent6" w:themeShade="80"/>
                <w:sz w:val="20"/>
                <w:szCs w:val="20"/>
                <w:lang w:eastAsia="pt-BR"/>
              </w:rPr>
              <w:t>OFÍCIOS-CIRCULARES</w:t>
            </w:r>
          </w:p>
        </w:tc>
        <w:tc>
          <w:tcPr>
            <w:tcW w:w="2976" w:type="dxa"/>
          </w:tcPr>
          <w:p w:rsidR="00C47623" w:rsidRPr="00F54B5B" w:rsidRDefault="00DE25A9" w:rsidP="00035D9E">
            <w:pPr>
              <w:pStyle w:val="PargrafodaLista"/>
              <w:spacing w:line="360" w:lineRule="auto"/>
              <w:ind w:left="0"/>
              <w:jc w:val="both"/>
              <w:cnfStyle w:val="000000100000"/>
              <w:rPr>
                <w:rFonts w:eastAsia="Times New Roman" w:cstheme="minorHAnsi"/>
                <w:color w:val="385623" w:themeColor="accent6" w:themeShade="80"/>
                <w:sz w:val="20"/>
                <w:szCs w:val="20"/>
                <w:lang w:eastAsia="pt-BR"/>
              </w:rPr>
            </w:pPr>
            <w:r>
              <w:rPr>
                <w:rFonts w:eastAsia="Times New Roman" w:cstheme="minorHAnsi"/>
                <w:color w:val="385623" w:themeColor="accent6" w:themeShade="80"/>
                <w:sz w:val="20"/>
                <w:szCs w:val="20"/>
                <w:lang w:eastAsia="pt-BR"/>
              </w:rPr>
              <w:t>2</w:t>
            </w:r>
          </w:p>
        </w:tc>
      </w:tr>
      <w:tr w:rsidR="00C47623" w:rsidRPr="00734E14" w:rsidTr="00035D9E">
        <w:trPr>
          <w:jc w:val="center"/>
        </w:trPr>
        <w:tc>
          <w:tcPr>
            <w:cnfStyle w:val="001000000000"/>
            <w:tcW w:w="4957" w:type="dxa"/>
          </w:tcPr>
          <w:p w:rsidR="00C47623" w:rsidRDefault="00C47623" w:rsidP="00035D9E">
            <w:pPr>
              <w:pStyle w:val="PargrafodaLista"/>
              <w:spacing w:line="360" w:lineRule="auto"/>
              <w:ind w:left="0"/>
              <w:jc w:val="both"/>
              <w:rPr>
                <w:rFonts w:eastAsia="Times New Roman" w:cstheme="minorHAnsi"/>
                <w:color w:val="385623" w:themeColor="accent6" w:themeShade="80"/>
                <w:sz w:val="20"/>
                <w:szCs w:val="20"/>
                <w:lang w:eastAsia="pt-BR"/>
              </w:rPr>
            </w:pPr>
            <w:r>
              <w:rPr>
                <w:rFonts w:eastAsia="Times New Roman" w:cstheme="minorHAnsi"/>
                <w:color w:val="385623" w:themeColor="accent6" w:themeShade="80"/>
                <w:sz w:val="20"/>
                <w:szCs w:val="20"/>
                <w:lang w:eastAsia="pt-BR"/>
              </w:rPr>
              <w:t>E-MAILS</w:t>
            </w:r>
          </w:p>
        </w:tc>
        <w:tc>
          <w:tcPr>
            <w:tcW w:w="2976" w:type="dxa"/>
          </w:tcPr>
          <w:p w:rsidR="00C47623" w:rsidRPr="00F54B5B" w:rsidRDefault="00C47623" w:rsidP="00035D9E">
            <w:pPr>
              <w:pStyle w:val="PargrafodaLista"/>
              <w:spacing w:line="360" w:lineRule="auto"/>
              <w:ind w:left="0"/>
              <w:jc w:val="both"/>
              <w:cnfStyle w:val="000000000000"/>
              <w:rPr>
                <w:rFonts w:eastAsia="Times New Roman" w:cstheme="minorHAnsi"/>
                <w:color w:val="385623" w:themeColor="accent6" w:themeShade="80"/>
                <w:sz w:val="22"/>
                <w:szCs w:val="22"/>
                <w:lang w:eastAsia="pt-BR"/>
              </w:rPr>
            </w:pPr>
            <w:r w:rsidRPr="00F54B5B">
              <w:rPr>
                <w:rFonts w:eastAsia="Times New Roman" w:cstheme="minorHAnsi"/>
                <w:color w:val="385623" w:themeColor="accent6" w:themeShade="80"/>
                <w:sz w:val="22"/>
                <w:szCs w:val="22"/>
                <w:lang w:eastAsia="pt-BR"/>
              </w:rPr>
              <w:t>1</w:t>
            </w:r>
            <w:r w:rsidR="00992D37">
              <w:rPr>
                <w:rFonts w:eastAsia="Times New Roman" w:cstheme="minorHAnsi"/>
                <w:color w:val="385623" w:themeColor="accent6" w:themeShade="80"/>
                <w:sz w:val="22"/>
                <w:szCs w:val="22"/>
                <w:lang w:eastAsia="pt-BR"/>
              </w:rPr>
              <w:t>.</w:t>
            </w:r>
            <w:r w:rsidRPr="00F54B5B">
              <w:rPr>
                <w:rFonts w:eastAsia="Times New Roman" w:cstheme="minorHAnsi"/>
                <w:color w:val="385623" w:themeColor="accent6" w:themeShade="80"/>
                <w:sz w:val="22"/>
                <w:szCs w:val="22"/>
                <w:lang w:eastAsia="pt-BR"/>
              </w:rPr>
              <w:t>2</w:t>
            </w:r>
            <w:r w:rsidR="00992D37">
              <w:rPr>
                <w:rFonts w:eastAsia="Times New Roman" w:cstheme="minorHAnsi"/>
                <w:color w:val="385623" w:themeColor="accent6" w:themeShade="80"/>
                <w:sz w:val="22"/>
                <w:szCs w:val="22"/>
                <w:lang w:eastAsia="pt-BR"/>
              </w:rPr>
              <w:t>6</w:t>
            </w:r>
            <w:r w:rsidRPr="00F54B5B">
              <w:rPr>
                <w:rFonts w:eastAsia="Times New Roman" w:cstheme="minorHAnsi"/>
                <w:color w:val="385623" w:themeColor="accent6" w:themeShade="80"/>
                <w:sz w:val="22"/>
                <w:szCs w:val="22"/>
                <w:lang w:eastAsia="pt-BR"/>
              </w:rPr>
              <w:t>2</w:t>
            </w:r>
          </w:p>
        </w:tc>
      </w:tr>
      <w:tr w:rsidR="00C47623" w:rsidRPr="00734E14" w:rsidTr="00035D9E">
        <w:trPr>
          <w:cnfStyle w:val="000000100000"/>
          <w:jc w:val="center"/>
        </w:trPr>
        <w:tc>
          <w:tcPr>
            <w:cnfStyle w:val="001000000000"/>
            <w:tcW w:w="4957" w:type="dxa"/>
          </w:tcPr>
          <w:p w:rsidR="00C47623" w:rsidRDefault="00C47623" w:rsidP="00035D9E">
            <w:pPr>
              <w:pStyle w:val="PargrafodaLista"/>
              <w:spacing w:line="360" w:lineRule="auto"/>
              <w:ind w:left="0"/>
              <w:jc w:val="both"/>
              <w:rPr>
                <w:rFonts w:eastAsia="Times New Roman" w:cstheme="minorHAnsi"/>
                <w:color w:val="385623" w:themeColor="accent6" w:themeShade="80"/>
                <w:sz w:val="20"/>
                <w:szCs w:val="20"/>
                <w:lang w:eastAsia="pt-BR"/>
              </w:rPr>
            </w:pPr>
          </w:p>
        </w:tc>
        <w:tc>
          <w:tcPr>
            <w:tcW w:w="2976" w:type="dxa"/>
          </w:tcPr>
          <w:p w:rsidR="00C47623" w:rsidRPr="00734E14" w:rsidRDefault="00C47623" w:rsidP="00035D9E">
            <w:pPr>
              <w:pStyle w:val="PargrafodaLista"/>
              <w:spacing w:line="360" w:lineRule="auto"/>
              <w:ind w:left="0"/>
              <w:jc w:val="both"/>
              <w:cnfStyle w:val="000000100000"/>
              <w:rPr>
                <w:rFonts w:eastAsia="Times New Roman" w:cstheme="minorHAnsi"/>
                <w:b/>
                <w:color w:val="385623" w:themeColor="accent6" w:themeShade="80"/>
                <w:sz w:val="22"/>
                <w:szCs w:val="22"/>
                <w:lang w:eastAsia="pt-BR"/>
              </w:rPr>
            </w:pPr>
            <w:r w:rsidRPr="00734E14">
              <w:rPr>
                <w:rFonts w:eastAsia="Times New Roman" w:cstheme="minorHAnsi"/>
                <w:b/>
                <w:color w:val="385623" w:themeColor="accent6" w:themeShade="80"/>
                <w:sz w:val="22"/>
                <w:szCs w:val="22"/>
                <w:lang w:eastAsia="pt-BR"/>
              </w:rPr>
              <w:t xml:space="preserve">TOTAL: </w:t>
            </w:r>
            <w:r w:rsidR="009A1250">
              <w:rPr>
                <w:rFonts w:eastAsia="Times New Roman" w:cstheme="minorHAnsi"/>
                <w:b/>
                <w:color w:val="385623" w:themeColor="accent6" w:themeShade="80"/>
                <w:sz w:val="22"/>
                <w:szCs w:val="22"/>
                <w:lang w:eastAsia="pt-BR"/>
              </w:rPr>
              <w:t>4.956</w:t>
            </w:r>
          </w:p>
        </w:tc>
      </w:tr>
    </w:tbl>
    <w:p w:rsidR="00C47623" w:rsidRPr="00464DDC" w:rsidRDefault="00606380" w:rsidP="00464DDC">
      <w:pPr>
        <w:spacing w:after="0" w:line="360" w:lineRule="auto"/>
        <w:ind w:left="993" w:hanging="426"/>
        <w:jc w:val="center"/>
        <w:rPr>
          <w:sz w:val="16"/>
        </w:rPr>
      </w:pPr>
      <w:r w:rsidRPr="00464DDC">
        <w:rPr>
          <w:sz w:val="16"/>
        </w:rPr>
        <w:t>F</w:t>
      </w:r>
      <w:r w:rsidR="00186060" w:rsidRPr="00464DDC">
        <w:rPr>
          <w:sz w:val="16"/>
        </w:rPr>
        <w:t>onte</w:t>
      </w:r>
      <w:r w:rsidRPr="00464DDC">
        <w:rPr>
          <w:sz w:val="16"/>
        </w:rPr>
        <w:t>: SEI</w:t>
      </w:r>
      <w:r w:rsidR="00464DDC" w:rsidRPr="00464DDC">
        <w:rPr>
          <w:sz w:val="16"/>
        </w:rPr>
        <w:t xml:space="preserve"> Estatísticas da Unidade</w:t>
      </w:r>
    </w:p>
    <w:p w:rsidR="00C47623" w:rsidRDefault="00C47623" w:rsidP="005473AB">
      <w:pPr>
        <w:pStyle w:val="PargrafodaLista"/>
        <w:spacing w:after="0" w:line="360" w:lineRule="auto"/>
        <w:ind w:left="-284" w:firstLine="992"/>
        <w:jc w:val="both"/>
        <w:rPr>
          <w:rFonts w:cstheme="minorHAnsi"/>
        </w:rPr>
      </w:pPr>
    </w:p>
    <w:p w:rsidR="005473AB" w:rsidRDefault="00A95CB4" w:rsidP="005473AB">
      <w:pPr>
        <w:pStyle w:val="PargrafodaLista"/>
        <w:spacing w:after="0" w:line="360" w:lineRule="auto"/>
        <w:ind w:left="-284" w:firstLine="992"/>
        <w:jc w:val="both"/>
        <w:rPr>
          <w:rFonts w:cstheme="minorHAnsi"/>
        </w:rPr>
      </w:pPr>
      <w:r>
        <w:rPr>
          <w:rFonts w:cstheme="minorHAnsi"/>
        </w:rPr>
        <w:t>Em relação ao</w:t>
      </w:r>
      <w:r w:rsidR="005473AB" w:rsidRPr="00FD3412">
        <w:rPr>
          <w:rFonts w:cstheme="minorHAnsi"/>
        </w:rPr>
        <w:t xml:space="preserve"> sistema e-AUD</w:t>
      </w:r>
      <w:r w:rsidR="005B5406">
        <w:rPr>
          <w:rFonts w:cstheme="minorHAnsi"/>
        </w:rPr>
        <w:t xml:space="preserve">, este </w:t>
      </w:r>
      <w:r w:rsidR="005473AB" w:rsidRPr="00FD3412">
        <w:rPr>
          <w:rFonts w:cstheme="minorHAnsi"/>
        </w:rPr>
        <w:t>foi liberado para inserção das manifestações das áreas finalísticas em janeiro de 2020. O antigo sistema que monitorava as recomendações citadas nos relatórios de auditoria (Sistema Monitor) foi descontinuado em dezembro de 2019.</w:t>
      </w:r>
    </w:p>
    <w:p w:rsidR="005473AB" w:rsidRPr="005473AB" w:rsidRDefault="005473AB" w:rsidP="005473AB">
      <w:pPr>
        <w:pStyle w:val="PargrafodaLista"/>
        <w:spacing w:after="0" w:line="360" w:lineRule="auto"/>
        <w:ind w:left="-284" w:firstLine="992"/>
        <w:jc w:val="both"/>
        <w:rPr>
          <w:rFonts w:cstheme="minorHAnsi"/>
        </w:rPr>
      </w:pPr>
      <w:r>
        <w:rPr>
          <w:rFonts w:cstheme="minorHAnsi"/>
        </w:rPr>
        <w:t>A</w:t>
      </w:r>
      <w:r w:rsidRPr="005473AB">
        <w:rPr>
          <w:rFonts w:cstheme="minorHAnsi"/>
        </w:rPr>
        <w:t xml:space="preserve">s Secretarias Finalísticas e o DENASUS (Departamento Nacional de Auditoria do SUS) possuem servidores cadastrados </w:t>
      </w:r>
      <w:r>
        <w:rPr>
          <w:rFonts w:cstheme="minorHAnsi"/>
        </w:rPr>
        <w:t>que</w:t>
      </w:r>
      <w:r w:rsidRPr="005473AB">
        <w:rPr>
          <w:rFonts w:cstheme="minorHAnsi"/>
        </w:rPr>
        <w:t xml:space="preserve"> realizam o monitoramento das recomendações oriundas de relatórios de fiscalização da CGU na plataforma e-Aud.</w:t>
      </w:r>
    </w:p>
    <w:p w:rsidR="005473AB" w:rsidRPr="005473AB" w:rsidRDefault="005473AB" w:rsidP="005473AB">
      <w:pPr>
        <w:pStyle w:val="PargrafodaLista"/>
        <w:spacing w:after="0" w:line="360" w:lineRule="auto"/>
        <w:ind w:left="-284" w:firstLine="992"/>
        <w:jc w:val="both"/>
        <w:rPr>
          <w:rFonts w:cstheme="minorHAnsi"/>
        </w:rPr>
      </w:pPr>
      <w:r w:rsidRPr="005473AB">
        <w:rPr>
          <w:rFonts w:cstheme="minorHAnsi"/>
        </w:rPr>
        <w:t>Atualmente existe um total de 2.065 Tarefas “em monitoramento” por este Ministério da Saúde. No gráfico abaixo podemos identificar as cinco áreas com maior número de tarefas.</w:t>
      </w:r>
    </w:p>
    <w:p w:rsidR="005473AB" w:rsidRDefault="005473AB" w:rsidP="005473AB">
      <w:pPr>
        <w:pStyle w:val="PargrafodaLista"/>
        <w:spacing w:after="0" w:line="360" w:lineRule="auto"/>
        <w:ind w:left="-284"/>
        <w:jc w:val="both"/>
        <w:rPr>
          <w:rStyle w:val="nfase"/>
        </w:rPr>
      </w:pPr>
    </w:p>
    <w:p w:rsidR="005473AB" w:rsidRPr="005473AB" w:rsidRDefault="005473AB" w:rsidP="007F04DA">
      <w:pPr>
        <w:pStyle w:val="PargrafodaLista"/>
        <w:spacing w:after="0" w:line="360" w:lineRule="auto"/>
        <w:ind w:left="-284"/>
        <w:jc w:val="center"/>
        <w:rPr>
          <w:rStyle w:val="nfase"/>
        </w:rPr>
      </w:pPr>
      <w:r w:rsidRPr="005473AB">
        <w:rPr>
          <w:rStyle w:val="nfase"/>
        </w:rPr>
        <w:t>Planilha de Tarefas “em monitoramento” no Ministério da Saúde por Unidade Auditada</w:t>
      </w:r>
    </w:p>
    <w:p w:rsidR="005473AB" w:rsidRDefault="005473AB" w:rsidP="009C3FEA">
      <w:pPr>
        <w:pStyle w:val="PargrafodaLista"/>
        <w:spacing w:after="0" w:line="360" w:lineRule="auto"/>
        <w:ind w:left="-284"/>
        <w:jc w:val="both"/>
        <w:rPr>
          <w:rFonts w:cstheme="minorHAnsi"/>
        </w:rPr>
      </w:pPr>
      <w:r w:rsidRPr="00E34518">
        <w:rPr>
          <w:noProof/>
          <w:lang w:eastAsia="pt-BR"/>
        </w:rPr>
        <w:drawing>
          <wp:inline distT="0" distB="0" distL="0" distR="0">
            <wp:extent cx="5671185" cy="2731496"/>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71185" cy="2731496"/>
                    </a:xfrm>
                    <a:prstGeom prst="rect">
                      <a:avLst/>
                    </a:prstGeom>
                  </pic:spPr>
                </pic:pic>
              </a:graphicData>
            </a:graphic>
          </wp:inline>
        </w:drawing>
      </w:r>
    </w:p>
    <w:p w:rsidR="005473AB" w:rsidRPr="005473AB" w:rsidRDefault="005473AB" w:rsidP="005473AB">
      <w:pPr>
        <w:pStyle w:val="PargrafodaLista"/>
        <w:spacing w:after="0" w:line="360" w:lineRule="auto"/>
        <w:ind w:left="1840" w:firstLine="992"/>
        <w:jc w:val="both"/>
        <w:rPr>
          <w:sz w:val="16"/>
        </w:rPr>
      </w:pPr>
      <w:r w:rsidRPr="005473AB">
        <w:rPr>
          <w:sz w:val="16"/>
        </w:rPr>
        <w:t>Figura 1: Fonte: e-Aud (23/11/2020)</w:t>
      </w:r>
    </w:p>
    <w:p w:rsidR="00A80420" w:rsidRDefault="00BD470E" w:rsidP="005473AB">
      <w:pPr>
        <w:pStyle w:val="PargrafodaLista"/>
        <w:spacing w:after="0" w:line="360" w:lineRule="auto"/>
        <w:ind w:left="-284" w:firstLine="992"/>
        <w:jc w:val="both"/>
        <w:rPr>
          <w:rFonts w:cstheme="minorHAnsi"/>
        </w:rPr>
      </w:pPr>
      <w:r w:rsidRPr="00BD470E">
        <w:rPr>
          <w:noProof/>
          <w:lang w:eastAsia="pt-BR"/>
        </w:rPr>
        <w:lastRenderedPageBreak/>
        <w:pict>
          <v:shapetype id="_x0000_t202" coordsize="21600,21600" o:spt="202" path="m,l,21600r21600,l21600,xe">
            <v:stroke joinstyle="miter"/>
            <v:path gradientshapeok="t" o:connecttype="rect"/>
          </v:shapetype>
          <v:shape id="Caixa de Texto 3" o:spid="_x0000_s1026" type="#_x0000_t202" style="position:absolute;left:0;text-align:left;margin-left:88.95pt;margin-top:2.3pt;width:286.15pt;height:84.2pt;z-index:251659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" filled="f" strokeweight=".5pt">
            <v:textbox style="mso-fit-shape-to-text:t">
              <w:txbxContent>
                <w:p w:rsidR="00E05322" w:rsidRPr="005473AB" w:rsidRDefault="00E05322" w:rsidP="00123105">
                  <w:pPr>
                    <w:pStyle w:val="PargrafodaLista"/>
                    <w:numPr>
                      <w:ilvl w:val="0"/>
                      <w:numId w:val="17"/>
                    </w:numPr>
                    <w:spacing w:after="0" w:line="276" w:lineRule="auto"/>
                    <w:jc w:val="both"/>
                    <w:rPr>
                      <w:rFonts w:cstheme="minorHAnsi"/>
                    </w:rPr>
                  </w:pPr>
                  <w:r w:rsidRPr="005473AB">
                    <w:rPr>
                      <w:rFonts w:cstheme="minorHAnsi"/>
                    </w:rPr>
                    <w:t>19,5 % SAPS</w:t>
                  </w:r>
                  <w:r w:rsidR="003B606E">
                    <w:rPr>
                      <w:rFonts w:cstheme="minorHAnsi"/>
                    </w:rPr>
                    <w:t>:</w:t>
                  </w:r>
                  <w:r w:rsidRPr="005473AB">
                    <w:rPr>
                      <w:rFonts w:cstheme="minorHAnsi"/>
                    </w:rPr>
                    <w:t xml:space="preserve"> 402 tarefas em monitoramento</w:t>
                  </w:r>
                </w:p>
                <w:p w:rsidR="00E05322" w:rsidRPr="005473AB" w:rsidRDefault="00E05322" w:rsidP="00123105">
                  <w:pPr>
                    <w:pStyle w:val="PargrafodaLista"/>
                    <w:numPr>
                      <w:ilvl w:val="0"/>
                      <w:numId w:val="17"/>
                    </w:numPr>
                    <w:spacing w:after="0" w:line="276" w:lineRule="auto"/>
                    <w:jc w:val="both"/>
                    <w:rPr>
                      <w:rFonts w:cstheme="minorHAnsi"/>
                    </w:rPr>
                  </w:pPr>
                  <w:r w:rsidRPr="005473AB">
                    <w:rPr>
                      <w:rFonts w:cstheme="minorHAnsi"/>
                    </w:rPr>
                    <w:t>14,2 % SAES</w:t>
                  </w:r>
                  <w:r w:rsidR="00080941">
                    <w:rPr>
                      <w:rFonts w:cstheme="minorHAnsi"/>
                    </w:rPr>
                    <w:t>:</w:t>
                  </w:r>
                  <w:r w:rsidRPr="005473AB">
                    <w:rPr>
                      <w:rFonts w:cstheme="minorHAnsi"/>
                    </w:rPr>
                    <w:t xml:space="preserve"> 294 tarefas em monitoramento</w:t>
                  </w:r>
                </w:p>
                <w:p w:rsidR="00E05322" w:rsidRPr="005473AB" w:rsidRDefault="00E05322" w:rsidP="00123105">
                  <w:pPr>
                    <w:pStyle w:val="PargrafodaLista"/>
                    <w:numPr>
                      <w:ilvl w:val="0"/>
                      <w:numId w:val="17"/>
                    </w:numPr>
                    <w:spacing w:after="0" w:line="276" w:lineRule="auto"/>
                    <w:jc w:val="both"/>
                    <w:rPr>
                      <w:rFonts w:cstheme="minorHAnsi"/>
                    </w:rPr>
                  </w:pPr>
                  <w:r w:rsidRPr="005473AB">
                    <w:rPr>
                      <w:rFonts w:cstheme="minorHAnsi"/>
                    </w:rPr>
                    <w:t>9,2%SCTIE</w:t>
                  </w:r>
                  <w:r w:rsidR="00080941">
                    <w:rPr>
                      <w:rFonts w:cstheme="minorHAnsi"/>
                    </w:rPr>
                    <w:t>:</w:t>
                  </w:r>
                  <w:r w:rsidRPr="005473AB">
                    <w:rPr>
                      <w:rFonts w:cstheme="minorHAnsi"/>
                    </w:rPr>
                    <w:t xml:space="preserve"> 190 tarefas em monitoramento</w:t>
                  </w:r>
                </w:p>
                <w:p w:rsidR="00E05322" w:rsidRPr="005473AB" w:rsidRDefault="00E05322" w:rsidP="00123105">
                  <w:pPr>
                    <w:pStyle w:val="PargrafodaLista"/>
                    <w:numPr>
                      <w:ilvl w:val="0"/>
                      <w:numId w:val="17"/>
                    </w:numPr>
                    <w:spacing w:after="0" w:line="276" w:lineRule="auto"/>
                    <w:jc w:val="both"/>
                    <w:rPr>
                      <w:rFonts w:cstheme="minorHAnsi"/>
                    </w:rPr>
                  </w:pPr>
                  <w:r w:rsidRPr="005473AB">
                    <w:rPr>
                      <w:rFonts w:cstheme="minorHAnsi"/>
                    </w:rPr>
                    <w:t>4,7% SVS</w:t>
                  </w:r>
                  <w:r w:rsidR="00D75525">
                    <w:rPr>
                      <w:rFonts w:cstheme="minorHAnsi"/>
                    </w:rPr>
                    <w:t>:</w:t>
                  </w:r>
                  <w:r w:rsidRPr="005473AB">
                    <w:rPr>
                      <w:rFonts w:cstheme="minorHAnsi"/>
                    </w:rPr>
                    <w:t xml:space="preserve"> 97 tarefas em monitoramento</w:t>
                  </w:r>
                </w:p>
                <w:p w:rsidR="00E05322" w:rsidRPr="000774DA" w:rsidRDefault="00E05322" w:rsidP="000774DA">
                  <w:pPr>
                    <w:pStyle w:val="PargrafodaLista"/>
                    <w:numPr>
                      <w:ilvl w:val="0"/>
                      <w:numId w:val="17"/>
                    </w:numPr>
                    <w:spacing w:after="0" w:line="276" w:lineRule="auto"/>
                    <w:jc w:val="both"/>
                    <w:rPr>
                      <w:rFonts w:cstheme="minorHAnsi"/>
                    </w:rPr>
                  </w:pPr>
                  <w:r w:rsidRPr="005473AB">
                    <w:rPr>
                      <w:rFonts w:cstheme="minorHAnsi"/>
                    </w:rPr>
                    <w:t>4% HFB/DAHU/SAES/MS</w:t>
                  </w:r>
                  <w:r w:rsidR="00D75525">
                    <w:rPr>
                      <w:rFonts w:cstheme="minorHAnsi"/>
                    </w:rPr>
                    <w:t>:</w:t>
                  </w:r>
                  <w:r w:rsidRPr="005473AB">
                    <w:rPr>
                      <w:rFonts w:cstheme="minorHAnsi"/>
                    </w:rPr>
                    <w:t xml:space="preserve"> 82 tarefas em monitoramento</w:t>
                  </w:r>
                </w:p>
              </w:txbxContent>
            </v:textbox>
            <w10:wrap type="square"/>
          </v:shape>
        </w:pict>
      </w:r>
    </w:p>
    <w:p w:rsidR="00E05322" w:rsidRDefault="00E05322" w:rsidP="005473AB">
      <w:pPr>
        <w:pStyle w:val="PargrafodaLista"/>
        <w:spacing w:after="0" w:line="360" w:lineRule="auto"/>
        <w:ind w:left="-284" w:firstLine="992"/>
        <w:jc w:val="both"/>
        <w:rPr>
          <w:rFonts w:cstheme="minorHAnsi"/>
        </w:rPr>
      </w:pPr>
    </w:p>
    <w:p w:rsidR="00E05322" w:rsidRDefault="00E05322" w:rsidP="005473AB">
      <w:pPr>
        <w:pStyle w:val="PargrafodaLista"/>
        <w:spacing w:after="0" w:line="360" w:lineRule="auto"/>
        <w:ind w:left="-284" w:firstLine="992"/>
        <w:jc w:val="both"/>
        <w:rPr>
          <w:rFonts w:cstheme="minorHAnsi"/>
        </w:rPr>
      </w:pPr>
    </w:p>
    <w:p w:rsidR="00E05322" w:rsidRDefault="00E05322" w:rsidP="005473AB">
      <w:pPr>
        <w:pStyle w:val="PargrafodaLista"/>
        <w:spacing w:after="0" w:line="360" w:lineRule="auto"/>
        <w:ind w:left="-284" w:firstLine="992"/>
        <w:jc w:val="both"/>
        <w:rPr>
          <w:rFonts w:cstheme="minorHAnsi"/>
        </w:rPr>
      </w:pPr>
    </w:p>
    <w:p w:rsidR="00BA115C" w:rsidRDefault="00BA115C" w:rsidP="005473AB">
      <w:pPr>
        <w:pStyle w:val="PargrafodaLista"/>
        <w:spacing w:after="0" w:line="360" w:lineRule="auto"/>
        <w:ind w:left="-284" w:firstLine="992"/>
        <w:jc w:val="both"/>
        <w:rPr>
          <w:rFonts w:cstheme="minorHAnsi"/>
        </w:rPr>
      </w:pPr>
    </w:p>
    <w:p w:rsidR="005473AB" w:rsidRPr="005473AB" w:rsidRDefault="005473AB" w:rsidP="005473AB">
      <w:pPr>
        <w:pStyle w:val="PargrafodaLista"/>
        <w:spacing w:after="0" w:line="360" w:lineRule="auto"/>
        <w:ind w:left="-284" w:firstLine="992"/>
        <w:jc w:val="both"/>
        <w:rPr>
          <w:rFonts w:cstheme="minorHAnsi"/>
        </w:rPr>
      </w:pPr>
      <w:r w:rsidRPr="005473AB">
        <w:rPr>
          <w:rFonts w:cstheme="minorHAnsi"/>
        </w:rPr>
        <w:t xml:space="preserve">Esta Coordenação de Análise e Monitoramento de Demandas de Órgãos de Controle (CDOC/CGCIN/DINTEG/MS) tem apoiado todas as áreas do Ministério no correto monitoramento destas “tarefas”, por meio da interlocução com os Auditores da CGU, no sentido da oferta de cursos para os servidores do Ministério da Saúde. Além do monitoramento de todos os processos no SEI/MS, oriundos desta Controladoria-Geral da União (CGU) o que já ocorre desde sempre. </w:t>
      </w:r>
    </w:p>
    <w:p w:rsidR="005473AB" w:rsidRPr="005473AB" w:rsidRDefault="00D22AC3" w:rsidP="003124B4">
      <w:pPr>
        <w:pStyle w:val="PargrafodaLista"/>
        <w:spacing w:after="0" w:line="360" w:lineRule="auto"/>
        <w:ind w:left="-284" w:firstLine="992"/>
        <w:jc w:val="both"/>
        <w:rPr>
          <w:rFonts w:cstheme="minorHAnsi"/>
        </w:rPr>
      </w:pPr>
      <w:r>
        <w:rPr>
          <w:rFonts w:cstheme="minorHAnsi"/>
        </w:rPr>
        <w:t>E</w:t>
      </w:r>
      <w:r w:rsidRPr="005473AB">
        <w:rPr>
          <w:rFonts w:cstheme="minorHAnsi"/>
        </w:rPr>
        <w:t xml:space="preserve">stão atrasadas em seu monitoramento </w:t>
      </w:r>
      <w:r w:rsidR="005473AB" w:rsidRPr="005473AB">
        <w:rPr>
          <w:rFonts w:cstheme="minorHAnsi"/>
        </w:rPr>
        <w:t>apenas 32,7% das recomendações da CGU</w:t>
      </w:r>
      <w:r w:rsidR="003124B4">
        <w:rPr>
          <w:rFonts w:cstheme="minorHAnsi"/>
        </w:rPr>
        <w:t xml:space="preserve">, conforme </w:t>
      </w:r>
      <w:r w:rsidR="00420DC4">
        <w:rPr>
          <w:rFonts w:cstheme="minorHAnsi"/>
        </w:rPr>
        <w:t>p</w:t>
      </w:r>
      <w:r w:rsidR="003124B4" w:rsidRPr="005473AB">
        <w:rPr>
          <w:rFonts w:cstheme="minorHAnsi"/>
        </w:rPr>
        <w:t>lanilha abaixo</w:t>
      </w:r>
      <w:r w:rsidR="00420DC4">
        <w:rPr>
          <w:rFonts w:cstheme="minorHAnsi"/>
        </w:rPr>
        <w:t>:</w:t>
      </w:r>
    </w:p>
    <w:p w:rsidR="005473AB" w:rsidRPr="0061022B" w:rsidRDefault="0061022B" w:rsidP="0061022B">
      <w:pPr>
        <w:pStyle w:val="PargrafodaLista"/>
        <w:spacing w:after="0" w:line="360" w:lineRule="auto"/>
        <w:ind w:left="-284"/>
        <w:jc w:val="center"/>
        <w:rPr>
          <w:rStyle w:val="nfase"/>
        </w:rPr>
      </w:pPr>
      <w:r w:rsidRPr="0061022B">
        <w:rPr>
          <w:rStyle w:val="nfase"/>
        </w:rPr>
        <w:t>Planilha de Tarefas com atraso em seu monitoramento</w:t>
      </w:r>
    </w:p>
    <w:p w:rsidR="0061022B" w:rsidRDefault="0061022B" w:rsidP="009C3FEA">
      <w:pPr>
        <w:pStyle w:val="PargrafodaLista"/>
        <w:spacing w:after="0" w:line="360" w:lineRule="auto"/>
        <w:ind w:left="-284"/>
        <w:jc w:val="both"/>
        <w:rPr>
          <w:rFonts w:cstheme="minorHAnsi"/>
        </w:rPr>
      </w:pPr>
      <w:r w:rsidRPr="00C55E60">
        <w:rPr>
          <w:noProof/>
          <w:lang w:eastAsia="pt-BR"/>
        </w:rPr>
        <w:drawing>
          <wp:inline distT="0" distB="0" distL="0" distR="0">
            <wp:extent cx="4909922" cy="2064084"/>
            <wp:effectExtent l="0" t="0" r="508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26916" cy="2071228"/>
                    </a:xfrm>
                    <a:prstGeom prst="rect">
                      <a:avLst/>
                    </a:prstGeom>
                  </pic:spPr>
                </pic:pic>
              </a:graphicData>
            </a:graphic>
          </wp:inline>
        </w:drawing>
      </w:r>
    </w:p>
    <w:p w:rsidR="0061022B" w:rsidRPr="0061022B" w:rsidRDefault="0061022B" w:rsidP="0061022B">
      <w:pPr>
        <w:pStyle w:val="PargrafodaLista"/>
        <w:spacing w:after="0" w:line="360" w:lineRule="auto"/>
        <w:ind w:left="1840" w:firstLine="992"/>
        <w:jc w:val="both"/>
        <w:rPr>
          <w:sz w:val="16"/>
        </w:rPr>
      </w:pPr>
      <w:r w:rsidRPr="0061022B">
        <w:rPr>
          <w:sz w:val="16"/>
        </w:rPr>
        <w:t>Figura 2:Fonte: e-Aud (23/11/2020)</w:t>
      </w:r>
    </w:p>
    <w:p w:rsidR="0061022B" w:rsidRDefault="0061022B" w:rsidP="009C3FEA">
      <w:pPr>
        <w:pStyle w:val="PargrafodaLista"/>
        <w:spacing w:after="0" w:line="360" w:lineRule="auto"/>
        <w:ind w:left="-284"/>
        <w:jc w:val="both"/>
        <w:rPr>
          <w:rFonts w:cstheme="minorHAnsi"/>
        </w:rPr>
      </w:pPr>
    </w:p>
    <w:p w:rsidR="009C3FEA" w:rsidRPr="00FE751B" w:rsidRDefault="009C3FEA" w:rsidP="009C3FEA">
      <w:pPr>
        <w:pStyle w:val="PargrafodaLista"/>
        <w:numPr>
          <w:ilvl w:val="0"/>
          <w:numId w:val="5"/>
        </w:numPr>
        <w:spacing w:after="0" w:line="360" w:lineRule="auto"/>
        <w:ind w:left="142"/>
        <w:jc w:val="both"/>
        <w:rPr>
          <w:rFonts w:cstheme="minorHAnsi"/>
        </w:rPr>
      </w:pPr>
      <w:r w:rsidRPr="00FE751B">
        <w:rPr>
          <w:rFonts w:cstheme="minorHAnsi"/>
          <w:b/>
        </w:rPr>
        <w:t>Acompanhamento de Auditorias CGU e TCU</w:t>
      </w:r>
    </w:p>
    <w:p w:rsidR="009C3FEA" w:rsidRDefault="00A6268B" w:rsidP="009C3FEA">
      <w:pPr>
        <w:spacing w:after="0" w:line="360" w:lineRule="auto"/>
        <w:ind w:left="-218" w:firstLine="926"/>
        <w:jc w:val="both"/>
        <w:rPr>
          <w:rFonts w:cstheme="minorHAnsi"/>
        </w:rPr>
      </w:pPr>
      <w:r>
        <w:rPr>
          <w:rFonts w:cstheme="minorHAnsi"/>
        </w:rPr>
        <w:t>O a</w:t>
      </w:r>
      <w:r w:rsidR="009C3FEA" w:rsidRPr="00FE751B">
        <w:rPr>
          <w:rFonts w:cstheme="minorHAnsi"/>
        </w:rPr>
        <w:t xml:space="preserve">companhamento </w:t>
      </w:r>
      <w:r w:rsidR="009C3FEA" w:rsidRPr="00573564">
        <w:rPr>
          <w:rFonts w:cstheme="minorHAnsi"/>
        </w:rPr>
        <w:t>de Auditorias CGU e TCU</w:t>
      </w:r>
      <w:r>
        <w:rPr>
          <w:rFonts w:cstheme="minorHAnsi"/>
        </w:rPr>
        <w:t xml:space="preserve">tem como objetivo </w:t>
      </w:r>
      <w:r w:rsidR="009C3FEA" w:rsidRPr="00FE751B">
        <w:rPr>
          <w:rFonts w:cstheme="minorHAnsi"/>
        </w:rPr>
        <w:t xml:space="preserve">a interlocução/articulação preliminares para execução dos trabalhos da Equipe de Auditoria (TCU, CGU) </w:t>
      </w:r>
      <w:r>
        <w:rPr>
          <w:rFonts w:cstheme="minorHAnsi"/>
        </w:rPr>
        <w:t>juntamente com</w:t>
      </w:r>
      <w:r w:rsidR="009C3FEA" w:rsidRPr="00FE751B">
        <w:rPr>
          <w:rFonts w:cstheme="minorHAnsi"/>
        </w:rPr>
        <w:t xml:space="preserve"> as áreas técnic</w:t>
      </w:r>
      <w:r w:rsidR="009C3FEA">
        <w:rPr>
          <w:rFonts w:cstheme="minorHAnsi"/>
        </w:rPr>
        <w:t>as do Ministério.</w:t>
      </w:r>
    </w:p>
    <w:p w:rsidR="00335507" w:rsidRPr="00FE751B" w:rsidRDefault="00376683" w:rsidP="009C3FEA">
      <w:pPr>
        <w:spacing w:after="0" w:line="360" w:lineRule="auto"/>
        <w:ind w:left="-218" w:firstLine="926"/>
        <w:jc w:val="both"/>
        <w:rPr>
          <w:rFonts w:cstheme="minorHAnsi"/>
        </w:rPr>
      </w:pPr>
      <w:r>
        <w:rPr>
          <w:rFonts w:cstheme="minorHAnsi"/>
        </w:rPr>
        <w:t xml:space="preserve">A </w:t>
      </w:r>
      <w:r w:rsidR="00F51046">
        <w:rPr>
          <w:rFonts w:cstheme="minorHAnsi"/>
        </w:rPr>
        <w:t>CDOC</w:t>
      </w:r>
      <w:r>
        <w:rPr>
          <w:rFonts w:cstheme="minorHAnsi"/>
        </w:rPr>
        <w:t xml:space="preserve"> acompanhou </w:t>
      </w:r>
      <w:r w:rsidR="00510ADA">
        <w:rPr>
          <w:rFonts w:cstheme="minorHAnsi"/>
        </w:rPr>
        <w:t>as</w:t>
      </w:r>
      <w:r w:rsidR="00335507">
        <w:rPr>
          <w:rFonts w:cstheme="minorHAnsi"/>
        </w:rPr>
        <w:t xml:space="preserve"> auditorias </w:t>
      </w:r>
      <w:r w:rsidR="00F51046">
        <w:rPr>
          <w:rFonts w:cstheme="minorHAnsi"/>
        </w:rPr>
        <w:t>realizadas pela</w:t>
      </w:r>
      <w:r w:rsidR="000F1CBB">
        <w:rPr>
          <w:rFonts w:cstheme="minorHAnsi"/>
        </w:rPr>
        <w:t xml:space="preserve"> CGU e </w:t>
      </w:r>
      <w:r w:rsidR="00510ADA">
        <w:rPr>
          <w:rFonts w:cstheme="minorHAnsi"/>
        </w:rPr>
        <w:t>as</w:t>
      </w:r>
      <w:r w:rsidR="000F1CBB">
        <w:rPr>
          <w:rFonts w:cstheme="minorHAnsi"/>
        </w:rPr>
        <w:t xml:space="preserve"> auditorias</w:t>
      </w:r>
      <w:r w:rsidR="003035FD">
        <w:rPr>
          <w:rFonts w:cstheme="minorHAnsi"/>
        </w:rPr>
        <w:t xml:space="preserve"> realizadas</w:t>
      </w:r>
      <w:r w:rsidR="000F1CBB">
        <w:rPr>
          <w:rFonts w:cstheme="minorHAnsi"/>
        </w:rPr>
        <w:t xml:space="preserve"> pelo TCU</w:t>
      </w:r>
      <w:r>
        <w:rPr>
          <w:rFonts w:cstheme="minorHAnsi"/>
        </w:rPr>
        <w:t>. A</w:t>
      </w:r>
      <w:r w:rsidR="000F1CBB">
        <w:rPr>
          <w:rFonts w:cstheme="minorHAnsi"/>
        </w:rPr>
        <w:t>lgumas</w:t>
      </w:r>
      <w:r>
        <w:rPr>
          <w:rFonts w:cstheme="minorHAnsi"/>
        </w:rPr>
        <w:t xml:space="preserve"> auditorias foram</w:t>
      </w:r>
      <w:r w:rsidR="000F1CBB">
        <w:rPr>
          <w:rFonts w:cstheme="minorHAnsi"/>
        </w:rPr>
        <w:t xml:space="preserve"> finalizadas e outras</w:t>
      </w:r>
      <w:r>
        <w:rPr>
          <w:rFonts w:cstheme="minorHAnsi"/>
        </w:rPr>
        <w:t xml:space="preserve"> estão </w:t>
      </w:r>
      <w:r w:rsidR="000F1CBB">
        <w:rPr>
          <w:rFonts w:cstheme="minorHAnsi"/>
        </w:rPr>
        <w:t>ainda em andamento.</w:t>
      </w:r>
    </w:p>
    <w:p w:rsidR="00955449" w:rsidRDefault="00955449" w:rsidP="009C3FEA">
      <w:pPr>
        <w:pStyle w:val="PargrafodaLista"/>
        <w:spacing w:after="0" w:line="360" w:lineRule="auto"/>
        <w:ind w:left="851"/>
        <w:jc w:val="both"/>
        <w:rPr>
          <w:rFonts w:eastAsia="Times New Roman" w:cstheme="minorHAnsi"/>
          <w:sz w:val="20"/>
          <w:lang w:eastAsia="pt-BR"/>
        </w:rPr>
      </w:pPr>
    </w:p>
    <w:p w:rsidR="009C3FEA" w:rsidRPr="00FE751B" w:rsidRDefault="009C3FEA" w:rsidP="009C3FEA">
      <w:pPr>
        <w:pStyle w:val="PargrafodaLista"/>
        <w:numPr>
          <w:ilvl w:val="0"/>
          <w:numId w:val="5"/>
        </w:numPr>
        <w:spacing w:after="0" w:line="360" w:lineRule="auto"/>
        <w:ind w:left="142"/>
        <w:jc w:val="both"/>
        <w:rPr>
          <w:rFonts w:cstheme="minorHAnsi"/>
        </w:rPr>
      </w:pPr>
      <w:r w:rsidRPr="00FE751B">
        <w:rPr>
          <w:rFonts w:cstheme="minorHAnsi"/>
          <w:b/>
        </w:rPr>
        <w:t>Elaboração de informes/relatórios do acompanhamento de demandas</w:t>
      </w:r>
      <w:r>
        <w:rPr>
          <w:rFonts w:cstheme="minorHAnsi"/>
          <w:b/>
        </w:rPr>
        <w:t xml:space="preserve"> de órgãos de órgãos de controle e defesa do estado:</w:t>
      </w:r>
    </w:p>
    <w:p w:rsidR="0017479F" w:rsidRDefault="0017479F" w:rsidP="0017479F">
      <w:pPr>
        <w:spacing w:after="0" w:line="360" w:lineRule="auto"/>
        <w:ind w:left="-142" w:firstLine="708"/>
        <w:jc w:val="both"/>
        <w:rPr>
          <w:rFonts w:cstheme="minorHAnsi"/>
        </w:rPr>
      </w:pPr>
      <w:r>
        <w:rPr>
          <w:rFonts w:cstheme="minorHAnsi"/>
        </w:rPr>
        <w:t>O Informe Semanal TCU</w:t>
      </w:r>
      <w:r w:rsidRPr="00A6268B">
        <w:rPr>
          <w:rFonts w:cstheme="minorHAnsi"/>
        </w:rPr>
        <w:t>tem o propósito de divulgar, semanalmente, às unidades organizacionais, os principais assuntos que estão sendo examinados ou já acordados e decididos pelo Tribunal de Contas da União (TCU), sobre as ações desenvolvidas no âmbito deste Ministério</w:t>
      </w:r>
      <w:r>
        <w:rPr>
          <w:rFonts w:cstheme="minorHAnsi"/>
        </w:rPr>
        <w:t>, como por exemplo a</w:t>
      </w:r>
      <w:r w:rsidRPr="00FE751B">
        <w:rPr>
          <w:rFonts w:cstheme="minorHAnsi"/>
        </w:rPr>
        <w:t xml:space="preserve"> catalogação de todas as pautas relevantes/prioritárias para o MS, discutidas nas sessões do TCU durante a semana, bem como dos Acórdãos com os resultados da semana anterior, e, notícias do TCU</w:t>
      </w:r>
      <w:r>
        <w:rPr>
          <w:rFonts w:cstheme="minorHAnsi"/>
        </w:rPr>
        <w:t xml:space="preserve"> relevantes.</w:t>
      </w:r>
    </w:p>
    <w:p w:rsidR="0017479F" w:rsidRDefault="0017479F" w:rsidP="0017479F">
      <w:pPr>
        <w:spacing w:after="0" w:line="360" w:lineRule="auto"/>
        <w:ind w:left="-142" w:firstLine="708"/>
        <w:jc w:val="both"/>
        <w:rPr>
          <w:rFonts w:cstheme="minorHAnsi"/>
        </w:rPr>
      </w:pPr>
      <w:r>
        <w:rPr>
          <w:rFonts w:cstheme="minorHAnsi"/>
        </w:rPr>
        <w:lastRenderedPageBreak/>
        <w:t xml:space="preserve">Foram encaminhados de </w:t>
      </w:r>
      <w:r w:rsidR="00FD16AF">
        <w:rPr>
          <w:rFonts w:cstheme="minorHAnsi"/>
        </w:rPr>
        <w:t>janeiro</w:t>
      </w:r>
      <w:r>
        <w:rPr>
          <w:rFonts w:cstheme="minorHAnsi"/>
        </w:rPr>
        <w:t xml:space="preserve"> a </w:t>
      </w:r>
      <w:r w:rsidR="00FD26D7">
        <w:rPr>
          <w:rFonts w:cstheme="minorHAnsi"/>
        </w:rPr>
        <w:t>novembro</w:t>
      </w:r>
      <w:r>
        <w:rPr>
          <w:rFonts w:cstheme="minorHAnsi"/>
        </w:rPr>
        <w:t>, por e-mail</w:t>
      </w:r>
      <w:r w:rsidRPr="00313633">
        <w:rPr>
          <w:rFonts w:cstheme="minorHAnsi"/>
        </w:rPr>
        <w:t xml:space="preserve">, 45 </w:t>
      </w:r>
      <w:r>
        <w:rPr>
          <w:rFonts w:cstheme="minorHAnsi"/>
        </w:rPr>
        <w:t>informes semanais aos Secretários, Chefes de Gabinetes, Diretores e alguns servidores.</w:t>
      </w:r>
    </w:p>
    <w:tbl>
      <w:tblPr>
        <w:tblStyle w:val="TabeladeGrade6Colorida-nfase61"/>
        <w:tblW w:w="0" w:type="auto"/>
        <w:jc w:val="center"/>
        <w:tblLook w:val="04A0"/>
      </w:tblPr>
      <w:tblGrid>
        <w:gridCol w:w="4106"/>
        <w:gridCol w:w="2552"/>
      </w:tblGrid>
      <w:tr w:rsidR="00955449" w:rsidTr="00BA115C">
        <w:trPr>
          <w:cnfStyle w:val="100000000000"/>
          <w:jc w:val="center"/>
        </w:trPr>
        <w:tc>
          <w:tcPr>
            <w:cnfStyle w:val="001000000000"/>
            <w:tcW w:w="4106" w:type="dxa"/>
          </w:tcPr>
          <w:p w:rsidR="00955449" w:rsidRDefault="00955449" w:rsidP="00955449">
            <w:pPr>
              <w:pStyle w:val="PargrafodaLista"/>
              <w:spacing w:line="360" w:lineRule="auto"/>
              <w:ind w:left="0"/>
              <w:jc w:val="both"/>
              <w:rPr>
                <w:sz w:val="24"/>
                <w:szCs w:val="44"/>
              </w:rPr>
            </w:pPr>
            <w:r w:rsidRPr="00955449">
              <w:rPr>
                <w:rFonts w:eastAsia="Times New Roman" w:cstheme="minorHAnsi"/>
                <w:sz w:val="20"/>
                <w:lang w:eastAsia="pt-BR"/>
              </w:rPr>
              <w:t>NÚMERO DE INFORMES SEMANAIS</w:t>
            </w:r>
            <w:r w:rsidR="00A6268B">
              <w:rPr>
                <w:rFonts w:eastAsia="Times New Roman" w:cstheme="minorHAnsi"/>
                <w:sz w:val="20"/>
                <w:lang w:eastAsia="pt-BR"/>
              </w:rPr>
              <w:t xml:space="preserve"> TCU</w:t>
            </w:r>
          </w:p>
        </w:tc>
        <w:tc>
          <w:tcPr>
            <w:tcW w:w="2552" w:type="dxa"/>
          </w:tcPr>
          <w:p w:rsidR="00955449" w:rsidRDefault="00FD26D7" w:rsidP="00955449">
            <w:pPr>
              <w:pStyle w:val="PargrafodaLista"/>
              <w:spacing w:line="360" w:lineRule="auto"/>
              <w:ind w:left="0"/>
              <w:jc w:val="both"/>
              <w:cnfStyle w:val="100000000000"/>
              <w:rPr>
                <w:sz w:val="24"/>
                <w:szCs w:val="44"/>
              </w:rPr>
            </w:pPr>
            <w:r>
              <w:rPr>
                <w:rFonts w:eastAsia="Times New Roman" w:cstheme="minorHAnsi"/>
                <w:sz w:val="20"/>
                <w:lang w:eastAsia="pt-BR"/>
              </w:rPr>
              <w:t>45</w:t>
            </w:r>
          </w:p>
        </w:tc>
      </w:tr>
    </w:tbl>
    <w:p w:rsidR="00BA115C" w:rsidRPr="00BA115C" w:rsidRDefault="00BA115C" w:rsidP="00BA115C">
      <w:pPr>
        <w:spacing w:after="0" w:line="360" w:lineRule="auto"/>
        <w:ind w:left="142"/>
        <w:contextualSpacing/>
        <w:jc w:val="both"/>
        <w:rPr>
          <w:rFonts w:cstheme="minorHAnsi"/>
        </w:rPr>
      </w:pPr>
    </w:p>
    <w:p w:rsidR="00FD26D7" w:rsidRPr="00FD26D7" w:rsidRDefault="00FD26D7" w:rsidP="00FD26D7">
      <w:pPr>
        <w:numPr>
          <w:ilvl w:val="0"/>
          <w:numId w:val="5"/>
        </w:numPr>
        <w:spacing w:after="0" w:line="360" w:lineRule="auto"/>
        <w:ind w:left="142"/>
        <w:contextualSpacing/>
        <w:jc w:val="both"/>
        <w:rPr>
          <w:rFonts w:cstheme="minorHAnsi"/>
        </w:rPr>
      </w:pPr>
      <w:r w:rsidRPr="00FD26D7">
        <w:rPr>
          <w:rFonts w:cstheme="minorHAnsi"/>
          <w:b/>
        </w:rPr>
        <w:t>Participação em reuniões com órgãos de controle:</w:t>
      </w:r>
    </w:p>
    <w:p w:rsidR="00FD26D7" w:rsidRDefault="00FD26D7" w:rsidP="00FD26D7">
      <w:pPr>
        <w:spacing w:after="0" w:line="360" w:lineRule="auto"/>
        <w:ind w:left="142" w:firstLine="566"/>
        <w:contextualSpacing/>
        <w:jc w:val="both"/>
        <w:rPr>
          <w:rFonts w:cstheme="minorHAnsi"/>
        </w:rPr>
      </w:pPr>
      <w:r w:rsidRPr="00FD26D7">
        <w:rPr>
          <w:rFonts w:cstheme="minorHAnsi"/>
        </w:rPr>
        <w:t xml:space="preserve">No decorrer de 2020, integrantes da equipe CDOC participaram de diversas reuniões cujos temas estão relacionados às competências da Coordenação. A seguir estão listadas as principais reuniões com a participação da CDOC. </w:t>
      </w:r>
    </w:p>
    <w:tbl>
      <w:tblPr>
        <w:tblStyle w:val="TabeladeGrade2-nfase61"/>
        <w:tblW w:w="9215" w:type="dxa"/>
        <w:tblLook w:val="04A0"/>
      </w:tblPr>
      <w:tblGrid>
        <w:gridCol w:w="1336"/>
        <w:gridCol w:w="7879"/>
      </w:tblGrid>
      <w:tr w:rsidR="00FD26D7" w:rsidTr="00FD26D7">
        <w:trPr>
          <w:cnfStyle w:val="100000000000"/>
          <w:trHeight w:val="300"/>
        </w:trPr>
        <w:tc>
          <w:tcPr>
            <w:cnfStyle w:val="001000000000"/>
            <w:tcW w:w="1336" w:type="dxa"/>
            <w:noWrap/>
            <w:hideMark/>
          </w:tcPr>
          <w:p w:rsidR="00FD26D7" w:rsidRDefault="00FD26D7"/>
        </w:tc>
        <w:tc>
          <w:tcPr>
            <w:tcW w:w="7879" w:type="dxa"/>
            <w:noWrap/>
            <w:hideMark/>
          </w:tcPr>
          <w:p w:rsidR="00FD26D7" w:rsidRPr="00FD26D7" w:rsidRDefault="00FD26D7">
            <w:pPr>
              <w:jc w:val="center"/>
              <w:cnfStyle w:val="100000000000"/>
              <w:rPr>
                <w:rFonts w:eastAsia="Times New Roman" w:cstheme="minorHAnsi"/>
                <w:color w:val="385623" w:themeColor="accent6" w:themeShade="80"/>
                <w:sz w:val="20"/>
                <w:szCs w:val="20"/>
                <w:lang w:eastAsia="pt-BR"/>
              </w:rPr>
            </w:pPr>
            <w:r w:rsidRPr="00FD26D7">
              <w:rPr>
                <w:rFonts w:eastAsia="Times New Roman" w:cstheme="minorHAnsi"/>
                <w:color w:val="385623" w:themeColor="accent6" w:themeShade="80"/>
                <w:sz w:val="20"/>
                <w:szCs w:val="20"/>
                <w:lang w:eastAsia="pt-BR"/>
              </w:rPr>
              <w:t>Relatório de reuniões CDOC</w:t>
            </w:r>
          </w:p>
        </w:tc>
      </w:tr>
      <w:tr w:rsidR="00FD26D7" w:rsidTr="00FD26D7">
        <w:trPr>
          <w:cnfStyle w:val="000000100000"/>
          <w:trHeight w:val="300"/>
        </w:trPr>
        <w:tc>
          <w:tcPr>
            <w:cnfStyle w:val="001000000000"/>
            <w:tcW w:w="1336" w:type="dxa"/>
            <w:noWrap/>
            <w:hideMark/>
          </w:tcPr>
          <w:p w:rsidR="00FD26D7" w:rsidRDefault="00FD26D7">
            <w:pPr>
              <w:rPr>
                <w:rFonts w:ascii="Calibri" w:eastAsia="Times New Roman" w:hAnsi="Calibri" w:cs="Calibri"/>
                <w:color w:val="548235"/>
                <w:sz w:val="22"/>
                <w:szCs w:val="22"/>
                <w:lang w:eastAsia="pt-BR"/>
              </w:rPr>
            </w:pPr>
            <w:r>
              <w:rPr>
                <w:rFonts w:ascii="Calibri" w:eastAsia="Wingdings" w:hAnsi="Calibri" w:cs="Wingdings"/>
                <w:color w:val="548235"/>
                <w:sz w:val="22"/>
                <w:szCs w:val="22"/>
                <w:lang w:eastAsia="pt-BR"/>
              </w:rPr>
              <w:t>MÊS</w:t>
            </w:r>
          </w:p>
        </w:tc>
        <w:tc>
          <w:tcPr>
            <w:tcW w:w="7879" w:type="dxa"/>
            <w:noWrap/>
            <w:hideMark/>
          </w:tcPr>
          <w:p w:rsidR="00FD26D7" w:rsidRDefault="00FD26D7">
            <w:pPr>
              <w:cnfStyle w:val="000000100000"/>
              <w:rPr>
                <w:rFonts w:ascii="Calibri" w:eastAsia="Times New Roman" w:hAnsi="Calibri" w:cs="Calibri"/>
                <w:color w:val="548235"/>
                <w:sz w:val="22"/>
                <w:szCs w:val="22"/>
                <w:lang w:eastAsia="pt-BR"/>
              </w:rPr>
            </w:pPr>
            <w:r>
              <w:rPr>
                <w:rFonts w:ascii="Calibri" w:eastAsia="Times New Roman" w:hAnsi="Calibri" w:cs="Calibri"/>
                <w:color w:val="548235"/>
                <w:sz w:val="22"/>
                <w:szCs w:val="22"/>
                <w:lang w:eastAsia="pt-BR"/>
              </w:rPr>
              <w:t>PAUTA</w:t>
            </w:r>
          </w:p>
        </w:tc>
      </w:tr>
      <w:tr w:rsidR="00FD26D7" w:rsidTr="00FD26D7">
        <w:trPr>
          <w:trHeight w:val="300"/>
        </w:trPr>
        <w:tc>
          <w:tcPr>
            <w:cnfStyle w:val="001000000000"/>
            <w:tcW w:w="1336" w:type="dxa"/>
            <w:noWrap/>
            <w:hideMark/>
          </w:tcPr>
          <w:p w:rsidR="00FD26D7" w:rsidRDefault="00FD26D7">
            <w:pPr>
              <w:rPr>
                <w:rFonts w:ascii="Calibri" w:eastAsia="Times New Roman" w:hAnsi="Calibri" w:cs="Calibri"/>
                <w:color w:val="548235"/>
                <w:sz w:val="22"/>
                <w:szCs w:val="22"/>
                <w:lang w:eastAsia="pt-BR"/>
              </w:rPr>
            </w:pPr>
            <w:r>
              <w:rPr>
                <w:rFonts w:ascii="Calibri" w:eastAsia="Times New Roman" w:hAnsi="Calibri" w:cs="Calibri"/>
                <w:color w:val="548235"/>
                <w:sz w:val="22"/>
                <w:szCs w:val="22"/>
                <w:lang w:eastAsia="pt-BR"/>
              </w:rPr>
              <w:t>JANEIRO</w:t>
            </w:r>
          </w:p>
        </w:tc>
        <w:tc>
          <w:tcPr>
            <w:tcW w:w="7879" w:type="dxa"/>
            <w:noWrap/>
            <w:hideMark/>
          </w:tcPr>
          <w:p w:rsidR="00FD26D7" w:rsidRDefault="00FD26D7">
            <w:pPr>
              <w:cnfStyle w:val="000000000000"/>
              <w:rPr>
                <w:rFonts w:ascii="Calibri" w:eastAsia="Times New Roman" w:hAnsi="Calibri" w:cs="Calibri"/>
                <w:color w:val="548235"/>
                <w:sz w:val="22"/>
                <w:szCs w:val="22"/>
                <w:lang w:eastAsia="pt-BR"/>
              </w:rPr>
            </w:pPr>
            <w:r>
              <w:rPr>
                <w:rFonts w:ascii="Calibri" w:eastAsia="Times New Roman" w:hAnsi="Calibri" w:cs="Calibri"/>
                <w:color w:val="548235"/>
                <w:sz w:val="22"/>
                <w:szCs w:val="22"/>
                <w:lang w:eastAsia="pt-BR"/>
              </w:rPr>
              <w:t>Apresentação de Relatório de Auditório Preliminar- CGU</w:t>
            </w:r>
          </w:p>
        </w:tc>
      </w:tr>
      <w:tr w:rsidR="00FD26D7" w:rsidTr="00FD26D7">
        <w:trPr>
          <w:cnfStyle w:val="000000100000"/>
          <w:trHeight w:val="300"/>
        </w:trPr>
        <w:tc>
          <w:tcPr>
            <w:cnfStyle w:val="001000000000"/>
            <w:tcW w:w="1336" w:type="dxa"/>
            <w:noWrap/>
            <w:hideMark/>
          </w:tcPr>
          <w:p w:rsidR="00FD26D7" w:rsidRDefault="00FD26D7">
            <w:pPr>
              <w:rPr>
                <w:rFonts w:ascii="Calibri" w:eastAsia="Times New Roman" w:hAnsi="Calibri" w:cs="Calibri"/>
                <w:color w:val="548235"/>
                <w:sz w:val="22"/>
                <w:szCs w:val="22"/>
                <w:lang w:eastAsia="pt-BR"/>
              </w:rPr>
            </w:pPr>
          </w:p>
        </w:tc>
        <w:tc>
          <w:tcPr>
            <w:tcW w:w="7879" w:type="dxa"/>
            <w:noWrap/>
            <w:hideMark/>
          </w:tcPr>
          <w:p w:rsidR="00FD26D7" w:rsidRDefault="00FD26D7">
            <w:pPr>
              <w:cnfStyle w:val="000000100000"/>
              <w:rPr>
                <w:rFonts w:ascii="Calibri" w:eastAsia="Times New Roman" w:hAnsi="Calibri" w:cs="Calibri"/>
                <w:color w:val="548235"/>
                <w:sz w:val="22"/>
                <w:szCs w:val="22"/>
                <w:lang w:eastAsia="pt-BR"/>
              </w:rPr>
            </w:pPr>
            <w:r>
              <w:rPr>
                <w:rFonts w:ascii="Calibri" w:eastAsia="Times New Roman" w:hAnsi="Calibri" w:cs="Calibri"/>
                <w:color w:val="548235"/>
                <w:sz w:val="22"/>
                <w:szCs w:val="22"/>
                <w:lang w:eastAsia="pt-BR"/>
              </w:rPr>
              <w:t>Treinamento E-AUD</w:t>
            </w:r>
          </w:p>
        </w:tc>
      </w:tr>
      <w:tr w:rsidR="00FD26D7" w:rsidTr="00FD26D7">
        <w:trPr>
          <w:trHeight w:val="300"/>
        </w:trPr>
        <w:tc>
          <w:tcPr>
            <w:cnfStyle w:val="001000000000"/>
            <w:tcW w:w="1336" w:type="dxa"/>
            <w:noWrap/>
            <w:hideMark/>
          </w:tcPr>
          <w:p w:rsidR="00FD26D7" w:rsidRDefault="00FD26D7">
            <w:pPr>
              <w:rPr>
                <w:rFonts w:ascii="Calibri" w:eastAsia="Times New Roman" w:hAnsi="Calibri" w:cs="Calibri"/>
                <w:color w:val="548235"/>
                <w:sz w:val="22"/>
                <w:szCs w:val="22"/>
                <w:lang w:eastAsia="pt-BR"/>
              </w:rPr>
            </w:pPr>
            <w:r>
              <w:rPr>
                <w:rFonts w:ascii="Calibri" w:eastAsia="Times New Roman" w:hAnsi="Calibri" w:cs="Calibri"/>
                <w:color w:val="548235"/>
                <w:sz w:val="22"/>
                <w:szCs w:val="22"/>
                <w:lang w:eastAsia="pt-BR"/>
              </w:rPr>
              <w:t>MAIO</w:t>
            </w:r>
          </w:p>
        </w:tc>
        <w:tc>
          <w:tcPr>
            <w:tcW w:w="7879" w:type="dxa"/>
            <w:noWrap/>
            <w:hideMark/>
          </w:tcPr>
          <w:p w:rsidR="00FD26D7" w:rsidRDefault="00FD26D7">
            <w:pPr>
              <w:cnfStyle w:val="000000000000"/>
              <w:rPr>
                <w:rFonts w:ascii="Calibri" w:eastAsia="Times New Roman" w:hAnsi="Calibri" w:cs="Calibri"/>
                <w:color w:val="548235"/>
                <w:sz w:val="22"/>
                <w:szCs w:val="22"/>
                <w:lang w:eastAsia="pt-BR"/>
              </w:rPr>
            </w:pPr>
            <w:r>
              <w:rPr>
                <w:rFonts w:ascii="Calibri" w:eastAsia="Times New Roman" w:hAnsi="Calibri" w:cs="Calibri"/>
                <w:color w:val="548235"/>
                <w:sz w:val="22"/>
                <w:szCs w:val="22"/>
                <w:lang w:eastAsia="pt-BR"/>
              </w:rPr>
              <w:t>Execução dos Serviços para Hospitais de Campanha em Águas Lindas/GO</w:t>
            </w:r>
          </w:p>
        </w:tc>
      </w:tr>
      <w:tr w:rsidR="00FD26D7" w:rsidTr="00FD26D7">
        <w:trPr>
          <w:cnfStyle w:val="000000100000"/>
          <w:trHeight w:val="300"/>
        </w:trPr>
        <w:tc>
          <w:tcPr>
            <w:cnfStyle w:val="001000000000"/>
            <w:tcW w:w="1336" w:type="dxa"/>
            <w:noWrap/>
            <w:hideMark/>
          </w:tcPr>
          <w:p w:rsidR="00FD26D7" w:rsidRDefault="00FD26D7">
            <w:pPr>
              <w:rPr>
                <w:rFonts w:ascii="Calibri" w:eastAsia="Times New Roman" w:hAnsi="Calibri" w:cs="Calibri"/>
                <w:color w:val="548235"/>
                <w:sz w:val="22"/>
                <w:szCs w:val="22"/>
                <w:lang w:eastAsia="pt-BR"/>
              </w:rPr>
            </w:pPr>
          </w:p>
        </w:tc>
        <w:tc>
          <w:tcPr>
            <w:tcW w:w="7879" w:type="dxa"/>
            <w:noWrap/>
            <w:hideMark/>
          </w:tcPr>
          <w:p w:rsidR="00FD26D7" w:rsidRDefault="00FD26D7">
            <w:pPr>
              <w:cnfStyle w:val="000000100000"/>
              <w:rPr>
                <w:rFonts w:ascii="Calibri" w:eastAsia="Times New Roman" w:hAnsi="Calibri" w:cs="Calibri"/>
                <w:color w:val="548235"/>
                <w:sz w:val="22"/>
                <w:szCs w:val="22"/>
                <w:lang w:eastAsia="pt-BR"/>
              </w:rPr>
            </w:pPr>
            <w:r>
              <w:rPr>
                <w:rFonts w:ascii="Calibri" w:eastAsia="Times New Roman" w:hAnsi="Calibri" w:cs="Calibri"/>
                <w:color w:val="548235"/>
                <w:sz w:val="22"/>
                <w:szCs w:val="22"/>
                <w:lang w:eastAsia="pt-BR"/>
              </w:rPr>
              <w:t>Reunião SEINFRA/TCU</w:t>
            </w:r>
          </w:p>
        </w:tc>
      </w:tr>
      <w:tr w:rsidR="00FD26D7" w:rsidTr="00FD26D7">
        <w:trPr>
          <w:trHeight w:val="300"/>
        </w:trPr>
        <w:tc>
          <w:tcPr>
            <w:cnfStyle w:val="001000000000"/>
            <w:tcW w:w="1336" w:type="dxa"/>
            <w:noWrap/>
            <w:hideMark/>
          </w:tcPr>
          <w:p w:rsidR="00FD26D7" w:rsidRDefault="00FD26D7">
            <w:pPr>
              <w:rPr>
                <w:rFonts w:ascii="Calibri" w:eastAsia="Times New Roman" w:hAnsi="Calibri" w:cs="Calibri"/>
                <w:color w:val="548235"/>
                <w:sz w:val="22"/>
                <w:szCs w:val="22"/>
                <w:lang w:eastAsia="pt-BR"/>
              </w:rPr>
            </w:pPr>
          </w:p>
        </w:tc>
        <w:tc>
          <w:tcPr>
            <w:tcW w:w="7879" w:type="dxa"/>
            <w:noWrap/>
            <w:hideMark/>
          </w:tcPr>
          <w:p w:rsidR="00FD26D7" w:rsidRDefault="00FD26D7">
            <w:pPr>
              <w:cnfStyle w:val="000000000000"/>
              <w:rPr>
                <w:rFonts w:ascii="Calibri" w:eastAsia="Times New Roman" w:hAnsi="Calibri" w:cs="Calibri"/>
                <w:color w:val="548235"/>
                <w:sz w:val="22"/>
                <w:szCs w:val="22"/>
                <w:lang w:eastAsia="pt-BR"/>
              </w:rPr>
            </w:pPr>
            <w:r>
              <w:rPr>
                <w:rFonts w:ascii="Calibri" w:eastAsia="Times New Roman" w:hAnsi="Calibri" w:cs="Calibri"/>
                <w:color w:val="548235"/>
                <w:sz w:val="22"/>
                <w:szCs w:val="22"/>
                <w:lang w:eastAsia="pt-BR"/>
              </w:rPr>
              <w:t>Reunião Busca Conjunta de Soluções-Relatório de Auditoria CGU 201900696</w:t>
            </w:r>
          </w:p>
        </w:tc>
      </w:tr>
      <w:tr w:rsidR="00FD26D7" w:rsidTr="00FD26D7">
        <w:trPr>
          <w:cnfStyle w:val="000000100000"/>
          <w:trHeight w:val="300"/>
        </w:trPr>
        <w:tc>
          <w:tcPr>
            <w:cnfStyle w:val="001000000000"/>
            <w:tcW w:w="1336" w:type="dxa"/>
            <w:noWrap/>
            <w:hideMark/>
          </w:tcPr>
          <w:p w:rsidR="00FD26D7" w:rsidRDefault="00FD26D7">
            <w:pPr>
              <w:rPr>
                <w:rFonts w:ascii="Calibri" w:eastAsia="Times New Roman" w:hAnsi="Calibri" w:cs="Calibri"/>
                <w:color w:val="548235"/>
                <w:sz w:val="22"/>
                <w:szCs w:val="22"/>
                <w:lang w:eastAsia="pt-BR"/>
              </w:rPr>
            </w:pPr>
          </w:p>
        </w:tc>
        <w:tc>
          <w:tcPr>
            <w:tcW w:w="7879" w:type="dxa"/>
            <w:noWrap/>
            <w:hideMark/>
          </w:tcPr>
          <w:p w:rsidR="00FD26D7" w:rsidRDefault="00FD26D7">
            <w:pPr>
              <w:cnfStyle w:val="000000100000"/>
              <w:rPr>
                <w:rFonts w:ascii="Calibri" w:eastAsia="Times New Roman" w:hAnsi="Calibri" w:cs="Calibri"/>
                <w:color w:val="548235"/>
                <w:sz w:val="22"/>
                <w:szCs w:val="22"/>
                <w:lang w:eastAsia="pt-BR"/>
              </w:rPr>
            </w:pPr>
            <w:r>
              <w:rPr>
                <w:rFonts w:ascii="Calibri" w:eastAsia="Times New Roman" w:hAnsi="Calibri" w:cs="Calibri"/>
                <w:color w:val="548235"/>
                <w:sz w:val="22"/>
                <w:szCs w:val="22"/>
                <w:lang w:eastAsia="pt-BR"/>
              </w:rPr>
              <w:t>Reunião Tcu Auditoria PAC Of. Requisição n°5</w:t>
            </w:r>
          </w:p>
        </w:tc>
      </w:tr>
      <w:tr w:rsidR="00FD26D7" w:rsidTr="00FD26D7">
        <w:trPr>
          <w:trHeight w:val="300"/>
        </w:trPr>
        <w:tc>
          <w:tcPr>
            <w:cnfStyle w:val="001000000000"/>
            <w:tcW w:w="1336" w:type="dxa"/>
            <w:noWrap/>
            <w:hideMark/>
          </w:tcPr>
          <w:p w:rsidR="00FD26D7" w:rsidRDefault="00FD26D7">
            <w:pPr>
              <w:rPr>
                <w:rFonts w:ascii="Calibri" w:eastAsia="Times New Roman" w:hAnsi="Calibri" w:cs="Calibri"/>
                <w:color w:val="548235"/>
                <w:sz w:val="22"/>
                <w:szCs w:val="22"/>
                <w:lang w:eastAsia="pt-BR"/>
              </w:rPr>
            </w:pPr>
          </w:p>
        </w:tc>
        <w:tc>
          <w:tcPr>
            <w:tcW w:w="7879" w:type="dxa"/>
            <w:noWrap/>
            <w:hideMark/>
          </w:tcPr>
          <w:p w:rsidR="00FD26D7" w:rsidRDefault="00FD26D7">
            <w:pPr>
              <w:cnfStyle w:val="000000000000"/>
              <w:rPr>
                <w:rFonts w:ascii="Calibri" w:eastAsia="Times New Roman" w:hAnsi="Calibri" w:cs="Calibri"/>
                <w:color w:val="548235"/>
                <w:sz w:val="22"/>
                <w:szCs w:val="22"/>
                <w:lang w:eastAsia="pt-BR"/>
              </w:rPr>
            </w:pPr>
            <w:r>
              <w:rPr>
                <w:rFonts w:ascii="Calibri" w:eastAsia="Times New Roman" w:hAnsi="Calibri" w:cs="Calibri"/>
                <w:color w:val="548235"/>
                <w:sz w:val="22"/>
                <w:szCs w:val="22"/>
                <w:lang w:eastAsia="pt-BR"/>
              </w:rPr>
              <w:t>Reunião Acompanhamento Coronavírus-TCU</w:t>
            </w:r>
          </w:p>
        </w:tc>
      </w:tr>
      <w:tr w:rsidR="00FD26D7" w:rsidTr="00FD26D7">
        <w:trPr>
          <w:cnfStyle w:val="000000100000"/>
          <w:trHeight w:val="300"/>
        </w:trPr>
        <w:tc>
          <w:tcPr>
            <w:cnfStyle w:val="001000000000"/>
            <w:tcW w:w="1336" w:type="dxa"/>
            <w:noWrap/>
            <w:hideMark/>
          </w:tcPr>
          <w:p w:rsidR="00FD26D7" w:rsidRDefault="00FD26D7">
            <w:pPr>
              <w:rPr>
                <w:rFonts w:ascii="Calibri" w:eastAsia="Times New Roman" w:hAnsi="Calibri" w:cs="Calibri"/>
                <w:color w:val="548235"/>
                <w:sz w:val="22"/>
                <w:szCs w:val="22"/>
                <w:lang w:eastAsia="pt-BR"/>
              </w:rPr>
            </w:pPr>
            <w:r>
              <w:rPr>
                <w:rFonts w:ascii="Calibri" w:eastAsia="Times New Roman" w:hAnsi="Calibri" w:cs="Calibri"/>
                <w:color w:val="548235"/>
                <w:sz w:val="22"/>
                <w:szCs w:val="22"/>
                <w:lang w:eastAsia="pt-BR"/>
              </w:rPr>
              <w:t>JUNHO</w:t>
            </w:r>
          </w:p>
        </w:tc>
        <w:tc>
          <w:tcPr>
            <w:tcW w:w="7879" w:type="dxa"/>
            <w:noWrap/>
            <w:hideMark/>
          </w:tcPr>
          <w:p w:rsidR="00FD26D7" w:rsidRDefault="00FD26D7">
            <w:pPr>
              <w:cnfStyle w:val="000000100000"/>
              <w:rPr>
                <w:rFonts w:ascii="Calibri" w:eastAsia="Times New Roman" w:hAnsi="Calibri" w:cs="Calibri"/>
                <w:color w:val="548235"/>
                <w:sz w:val="22"/>
                <w:szCs w:val="22"/>
                <w:lang w:eastAsia="pt-BR"/>
              </w:rPr>
            </w:pPr>
            <w:r>
              <w:rPr>
                <w:rFonts w:ascii="Calibri" w:eastAsia="Times New Roman" w:hAnsi="Calibri" w:cs="Calibri"/>
                <w:color w:val="548235"/>
                <w:sz w:val="22"/>
                <w:szCs w:val="22"/>
                <w:lang w:eastAsia="pt-BR"/>
              </w:rPr>
              <w:t>Hospitais Federais no RJ- TCU</w:t>
            </w:r>
          </w:p>
        </w:tc>
      </w:tr>
      <w:tr w:rsidR="00FD26D7" w:rsidTr="00FD26D7">
        <w:trPr>
          <w:trHeight w:val="300"/>
        </w:trPr>
        <w:tc>
          <w:tcPr>
            <w:cnfStyle w:val="001000000000"/>
            <w:tcW w:w="1336" w:type="dxa"/>
            <w:noWrap/>
            <w:hideMark/>
          </w:tcPr>
          <w:p w:rsidR="00FD26D7" w:rsidRDefault="00FD26D7">
            <w:pPr>
              <w:rPr>
                <w:rFonts w:ascii="Calibri" w:eastAsia="Times New Roman" w:hAnsi="Calibri" w:cs="Calibri"/>
                <w:color w:val="548235"/>
                <w:sz w:val="22"/>
                <w:szCs w:val="22"/>
                <w:lang w:eastAsia="pt-BR"/>
              </w:rPr>
            </w:pPr>
          </w:p>
        </w:tc>
        <w:tc>
          <w:tcPr>
            <w:tcW w:w="7879" w:type="dxa"/>
            <w:noWrap/>
            <w:hideMark/>
          </w:tcPr>
          <w:p w:rsidR="00FD26D7" w:rsidRDefault="00FD26D7">
            <w:pPr>
              <w:cnfStyle w:val="000000000000"/>
              <w:rPr>
                <w:rFonts w:ascii="Calibri" w:eastAsia="Times New Roman" w:hAnsi="Calibri" w:cs="Calibri"/>
                <w:color w:val="548235"/>
                <w:sz w:val="22"/>
                <w:szCs w:val="22"/>
                <w:lang w:eastAsia="pt-BR"/>
              </w:rPr>
            </w:pPr>
            <w:r>
              <w:rPr>
                <w:rFonts w:ascii="Calibri" w:eastAsia="Times New Roman" w:hAnsi="Calibri" w:cs="Calibri"/>
                <w:color w:val="548235"/>
                <w:sz w:val="22"/>
                <w:szCs w:val="22"/>
                <w:lang w:eastAsia="pt-BR"/>
              </w:rPr>
              <w:t>Projeto Eficiência Hospitalar TCU e MS</w:t>
            </w:r>
          </w:p>
        </w:tc>
      </w:tr>
      <w:tr w:rsidR="00FD26D7" w:rsidTr="00FD26D7">
        <w:trPr>
          <w:cnfStyle w:val="000000100000"/>
          <w:trHeight w:val="300"/>
        </w:trPr>
        <w:tc>
          <w:tcPr>
            <w:cnfStyle w:val="001000000000"/>
            <w:tcW w:w="1336" w:type="dxa"/>
            <w:noWrap/>
            <w:hideMark/>
          </w:tcPr>
          <w:p w:rsidR="00FD26D7" w:rsidRDefault="00FD26D7">
            <w:pPr>
              <w:rPr>
                <w:rFonts w:ascii="Calibri" w:eastAsia="Times New Roman" w:hAnsi="Calibri" w:cs="Calibri"/>
                <w:color w:val="548235"/>
                <w:sz w:val="22"/>
                <w:szCs w:val="22"/>
                <w:lang w:eastAsia="pt-BR"/>
              </w:rPr>
            </w:pPr>
          </w:p>
        </w:tc>
        <w:tc>
          <w:tcPr>
            <w:tcW w:w="7879" w:type="dxa"/>
            <w:noWrap/>
            <w:hideMark/>
          </w:tcPr>
          <w:p w:rsidR="00FD26D7" w:rsidRDefault="00FD26D7">
            <w:pPr>
              <w:cnfStyle w:val="000000100000"/>
              <w:rPr>
                <w:rFonts w:ascii="Calibri" w:eastAsia="Times New Roman" w:hAnsi="Calibri" w:cs="Calibri"/>
                <w:color w:val="548235"/>
                <w:sz w:val="22"/>
                <w:szCs w:val="22"/>
                <w:lang w:eastAsia="pt-BR"/>
              </w:rPr>
            </w:pPr>
            <w:r>
              <w:rPr>
                <w:rFonts w:ascii="Calibri" w:eastAsia="Times New Roman" w:hAnsi="Calibri" w:cs="Calibri"/>
                <w:color w:val="548235"/>
                <w:sz w:val="22"/>
                <w:szCs w:val="22"/>
                <w:lang w:eastAsia="pt-BR"/>
              </w:rPr>
              <w:t>Dinteg/ CGCIN/ Marcelo Chaves Aragão/ SECEX- TCU</w:t>
            </w:r>
          </w:p>
        </w:tc>
      </w:tr>
      <w:tr w:rsidR="00FD26D7" w:rsidTr="00FD26D7">
        <w:trPr>
          <w:trHeight w:val="300"/>
        </w:trPr>
        <w:tc>
          <w:tcPr>
            <w:cnfStyle w:val="001000000000"/>
            <w:tcW w:w="1336" w:type="dxa"/>
            <w:noWrap/>
            <w:hideMark/>
          </w:tcPr>
          <w:p w:rsidR="00FD26D7" w:rsidRDefault="00FD26D7">
            <w:pPr>
              <w:rPr>
                <w:rFonts w:ascii="Calibri" w:eastAsia="Times New Roman" w:hAnsi="Calibri" w:cs="Calibri"/>
                <w:color w:val="548235"/>
                <w:sz w:val="22"/>
                <w:szCs w:val="22"/>
                <w:lang w:eastAsia="pt-BR"/>
              </w:rPr>
            </w:pPr>
          </w:p>
        </w:tc>
        <w:tc>
          <w:tcPr>
            <w:tcW w:w="7879" w:type="dxa"/>
            <w:noWrap/>
            <w:hideMark/>
          </w:tcPr>
          <w:p w:rsidR="00FD26D7" w:rsidRDefault="00FD26D7">
            <w:pPr>
              <w:cnfStyle w:val="000000000000"/>
              <w:rPr>
                <w:rFonts w:ascii="Calibri" w:eastAsia="Times New Roman" w:hAnsi="Calibri" w:cs="Calibri"/>
                <w:color w:val="548235"/>
                <w:sz w:val="22"/>
                <w:szCs w:val="22"/>
                <w:lang w:eastAsia="pt-BR"/>
              </w:rPr>
            </w:pPr>
            <w:r>
              <w:rPr>
                <w:rFonts w:ascii="Calibri" w:eastAsia="Times New Roman" w:hAnsi="Calibri" w:cs="Calibri"/>
                <w:color w:val="548235"/>
                <w:sz w:val="22"/>
                <w:szCs w:val="22"/>
                <w:lang w:eastAsia="pt-BR"/>
              </w:rPr>
              <w:t>Apresentação da Situação Atual da Força Tarefa e Preparação para Agenda com CGU e TCU</w:t>
            </w:r>
          </w:p>
        </w:tc>
      </w:tr>
      <w:tr w:rsidR="00FD26D7" w:rsidTr="00FD26D7">
        <w:trPr>
          <w:cnfStyle w:val="000000100000"/>
          <w:trHeight w:val="300"/>
        </w:trPr>
        <w:tc>
          <w:tcPr>
            <w:cnfStyle w:val="001000000000"/>
            <w:tcW w:w="1336" w:type="dxa"/>
            <w:noWrap/>
            <w:hideMark/>
          </w:tcPr>
          <w:p w:rsidR="00FD26D7" w:rsidRDefault="00FD26D7">
            <w:pPr>
              <w:rPr>
                <w:rFonts w:ascii="Calibri" w:eastAsia="Times New Roman" w:hAnsi="Calibri" w:cs="Calibri"/>
                <w:color w:val="548235"/>
                <w:sz w:val="22"/>
                <w:szCs w:val="22"/>
                <w:lang w:eastAsia="pt-BR"/>
              </w:rPr>
            </w:pPr>
          </w:p>
        </w:tc>
        <w:tc>
          <w:tcPr>
            <w:tcW w:w="7879" w:type="dxa"/>
            <w:noWrap/>
            <w:hideMark/>
          </w:tcPr>
          <w:p w:rsidR="00FD26D7" w:rsidRDefault="00FD26D7">
            <w:pPr>
              <w:cnfStyle w:val="000000100000"/>
              <w:rPr>
                <w:rFonts w:ascii="Calibri" w:eastAsia="Times New Roman" w:hAnsi="Calibri" w:cs="Calibri"/>
                <w:color w:val="548235"/>
                <w:sz w:val="22"/>
                <w:szCs w:val="22"/>
                <w:lang w:eastAsia="pt-BR"/>
              </w:rPr>
            </w:pPr>
            <w:r>
              <w:rPr>
                <w:rFonts w:ascii="Calibri" w:eastAsia="Times New Roman" w:hAnsi="Calibri" w:cs="Calibri"/>
                <w:color w:val="548235"/>
                <w:sz w:val="22"/>
                <w:szCs w:val="22"/>
                <w:lang w:eastAsia="pt-BR"/>
              </w:rPr>
              <w:t>Conecta TCU/EAUD/CGU</w:t>
            </w:r>
          </w:p>
        </w:tc>
      </w:tr>
      <w:tr w:rsidR="00FD26D7" w:rsidTr="00FD26D7">
        <w:trPr>
          <w:trHeight w:val="300"/>
        </w:trPr>
        <w:tc>
          <w:tcPr>
            <w:cnfStyle w:val="001000000000"/>
            <w:tcW w:w="1336" w:type="dxa"/>
            <w:noWrap/>
            <w:hideMark/>
          </w:tcPr>
          <w:p w:rsidR="00FD26D7" w:rsidRDefault="00FD26D7">
            <w:pPr>
              <w:rPr>
                <w:rFonts w:ascii="Calibri" w:eastAsia="Times New Roman" w:hAnsi="Calibri" w:cs="Calibri"/>
                <w:color w:val="548235"/>
                <w:sz w:val="22"/>
                <w:szCs w:val="22"/>
                <w:lang w:eastAsia="pt-BR"/>
              </w:rPr>
            </w:pPr>
          </w:p>
        </w:tc>
        <w:tc>
          <w:tcPr>
            <w:tcW w:w="7879" w:type="dxa"/>
            <w:noWrap/>
            <w:hideMark/>
          </w:tcPr>
          <w:p w:rsidR="00FD26D7" w:rsidRDefault="00FD26D7">
            <w:pPr>
              <w:cnfStyle w:val="000000000000"/>
              <w:rPr>
                <w:rFonts w:ascii="Calibri" w:eastAsia="Times New Roman" w:hAnsi="Calibri" w:cs="Calibri"/>
                <w:color w:val="548235"/>
                <w:sz w:val="22"/>
                <w:szCs w:val="22"/>
                <w:lang w:eastAsia="pt-BR"/>
              </w:rPr>
            </w:pPr>
            <w:r>
              <w:rPr>
                <w:rFonts w:ascii="Calibri" w:eastAsia="Times New Roman" w:hAnsi="Calibri" w:cs="Calibri"/>
                <w:color w:val="548235"/>
                <w:sz w:val="22"/>
                <w:szCs w:val="22"/>
                <w:lang w:eastAsia="pt-BR"/>
              </w:rPr>
              <w:t>Resposta Acórdão 1888/TCU</w:t>
            </w:r>
          </w:p>
        </w:tc>
      </w:tr>
      <w:tr w:rsidR="00FD26D7" w:rsidTr="00FD26D7">
        <w:trPr>
          <w:cnfStyle w:val="000000100000"/>
          <w:trHeight w:val="300"/>
        </w:trPr>
        <w:tc>
          <w:tcPr>
            <w:cnfStyle w:val="001000000000"/>
            <w:tcW w:w="1336" w:type="dxa"/>
            <w:noWrap/>
            <w:hideMark/>
          </w:tcPr>
          <w:p w:rsidR="00FD26D7" w:rsidRDefault="00FD26D7">
            <w:pPr>
              <w:rPr>
                <w:rFonts w:ascii="Calibri" w:eastAsia="Times New Roman" w:hAnsi="Calibri" w:cs="Calibri"/>
                <w:color w:val="548235"/>
                <w:sz w:val="22"/>
                <w:szCs w:val="22"/>
                <w:lang w:eastAsia="pt-BR"/>
              </w:rPr>
            </w:pPr>
          </w:p>
        </w:tc>
        <w:tc>
          <w:tcPr>
            <w:tcW w:w="7879" w:type="dxa"/>
            <w:noWrap/>
            <w:hideMark/>
          </w:tcPr>
          <w:p w:rsidR="00FD26D7" w:rsidRDefault="00FD26D7">
            <w:pPr>
              <w:cnfStyle w:val="000000100000"/>
              <w:rPr>
                <w:rFonts w:ascii="Calibri" w:eastAsia="Times New Roman" w:hAnsi="Calibri" w:cs="Calibri"/>
                <w:color w:val="548235"/>
                <w:sz w:val="22"/>
                <w:szCs w:val="22"/>
                <w:lang w:eastAsia="pt-BR"/>
              </w:rPr>
            </w:pPr>
            <w:r>
              <w:rPr>
                <w:rFonts w:ascii="Calibri" w:eastAsia="Times New Roman" w:hAnsi="Calibri" w:cs="Calibri"/>
                <w:color w:val="548235"/>
                <w:sz w:val="22"/>
                <w:szCs w:val="22"/>
                <w:lang w:eastAsia="pt-BR"/>
              </w:rPr>
              <w:t>Treinamento da LAI</w:t>
            </w:r>
          </w:p>
        </w:tc>
      </w:tr>
      <w:tr w:rsidR="00FD26D7" w:rsidTr="00FD26D7">
        <w:trPr>
          <w:trHeight w:val="300"/>
        </w:trPr>
        <w:tc>
          <w:tcPr>
            <w:cnfStyle w:val="001000000000"/>
            <w:tcW w:w="1336" w:type="dxa"/>
            <w:noWrap/>
            <w:hideMark/>
          </w:tcPr>
          <w:p w:rsidR="00FD26D7" w:rsidRDefault="00FD26D7">
            <w:pPr>
              <w:rPr>
                <w:rFonts w:ascii="Calibri" w:eastAsia="Times New Roman" w:hAnsi="Calibri" w:cs="Calibri"/>
                <w:color w:val="548235"/>
                <w:sz w:val="22"/>
                <w:szCs w:val="22"/>
                <w:lang w:eastAsia="pt-BR"/>
              </w:rPr>
            </w:pPr>
            <w:r>
              <w:rPr>
                <w:rFonts w:ascii="Calibri" w:eastAsia="Times New Roman" w:hAnsi="Calibri" w:cs="Calibri"/>
                <w:color w:val="548235"/>
                <w:sz w:val="22"/>
                <w:szCs w:val="22"/>
                <w:lang w:eastAsia="pt-BR"/>
              </w:rPr>
              <w:t>JULHO</w:t>
            </w:r>
          </w:p>
        </w:tc>
        <w:tc>
          <w:tcPr>
            <w:tcW w:w="7879" w:type="dxa"/>
            <w:noWrap/>
            <w:hideMark/>
          </w:tcPr>
          <w:p w:rsidR="00FD26D7" w:rsidRDefault="00FD26D7">
            <w:pPr>
              <w:cnfStyle w:val="000000000000"/>
              <w:rPr>
                <w:rFonts w:ascii="Calibri" w:eastAsia="Times New Roman" w:hAnsi="Calibri" w:cs="Calibri"/>
                <w:color w:val="548235"/>
                <w:sz w:val="22"/>
                <w:szCs w:val="22"/>
                <w:lang w:eastAsia="pt-BR"/>
              </w:rPr>
            </w:pPr>
            <w:r>
              <w:rPr>
                <w:rFonts w:ascii="Calibri" w:eastAsia="Times New Roman" w:hAnsi="Calibri" w:cs="Calibri"/>
                <w:color w:val="548235"/>
                <w:sz w:val="22"/>
                <w:szCs w:val="22"/>
                <w:lang w:eastAsia="pt-BR"/>
              </w:rPr>
              <w:t>Reunião PDP Acórdão 544</w:t>
            </w:r>
          </w:p>
        </w:tc>
      </w:tr>
      <w:tr w:rsidR="00FD26D7" w:rsidTr="00FD26D7">
        <w:trPr>
          <w:cnfStyle w:val="000000100000"/>
          <w:trHeight w:val="300"/>
        </w:trPr>
        <w:tc>
          <w:tcPr>
            <w:cnfStyle w:val="001000000000"/>
            <w:tcW w:w="1336" w:type="dxa"/>
            <w:noWrap/>
            <w:hideMark/>
          </w:tcPr>
          <w:p w:rsidR="00FD26D7" w:rsidRDefault="00FD26D7">
            <w:pPr>
              <w:rPr>
                <w:rFonts w:ascii="Calibri" w:eastAsia="Times New Roman" w:hAnsi="Calibri" w:cs="Calibri"/>
                <w:color w:val="548235"/>
                <w:sz w:val="22"/>
                <w:szCs w:val="22"/>
                <w:lang w:eastAsia="pt-BR"/>
              </w:rPr>
            </w:pPr>
            <w:r>
              <w:rPr>
                <w:rFonts w:ascii="Calibri" w:eastAsia="Times New Roman" w:hAnsi="Calibri" w:cs="Calibri"/>
                <w:color w:val="548235"/>
                <w:sz w:val="22"/>
                <w:szCs w:val="22"/>
                <w:lang w:eastAsia="pt-BR"/>
              </w:rPr>
              <w:t>AGOSTO</w:t>
            </w:r>
          </w:p>
        </w:tc>
        <w:tc>
          <w:tcPr>
            <w:tcW w:w="7879" w:type="dxa"/>
            <w:noWrap/>
            <w:hideMark/>
          </w:tcPr>
          <w:p w:rsidR="00FD26D7" w:rsidRDefault="00FD26D7">
            <w:pPr>
              <w:cnfStyle w:val="000000100000"/>
              <w:rPr>
                <w:rFonts w:ascii="Calibri" w:eastAsia="Times New Roman" w:hAnsi="Calibri" w:cs="Calibri"/>
                <w:color w:val="548235"/>
                <w:sz w:val="22"/>
                <w:szCs w:val="22"/>
                <w:lang w:eastAsia="pt-BR"/>
              </w:rPr>
            </w:pPr>
            <w:r>
              <w:rPr>
                <w:rFonts w:ascii="Calibri" w:eastAsia="Times New Roman" w:hAnsi="Calibri" w:cs="Calibri"/>
                <w:color w:val="548235"/>
                <w:sz w:val="22"/>
                <w:szCs w:val="22"/>
                <w:lang w:eastAsia="pt-BR"/>
              </w:rPr>
              <w:t>Reunião de Busca Conjunta de Soluções/ CGU</w:t>
            </w:r>
          </w:p>
        </w:tc>
      </w:tr>
      <w:tr w:rsidR="00FD26D7" w:rsidTr="00FD26D7">
        <w:trPr>
          <w:trHeight w:val="300"/>
        </w:trPr>
        <w:tc>
          <w:tcPr>
            <w:cnfStyle w:val="001000000000"/>
            <w:tcW w:w="1336" w:type="dxa"/>
            <w:noWrap/>
            <w:hideMark/>
          </w:tcPr>
          <w:p w:rsidR="00FD26D7" w:rsidRDefault="00FD26D7">
            <w:pPr>
              <w:rPr>
                <w:rFonts w:ascii="Calibri" w:eastAsia="Times New Roman" w:hAnsi="Calibri" w:cs="Calibri"/>
                <w:color w:val="548235"/>
                <w:sz w:val="22"/>
                <w:szCs w:val="22"/>
                <w:lang w:eastAsia="pt-BR"/>
              </w:rPr>
            </w:pPr>
          </w:p>
        </w:tc>
        <w:tc>
          <w:tcPr>
            <w:tcW w:w="7879" w:type="dxa"/>
            <w:noWrap/>
            <w:hideMark/>
          </w:tcPr>
          <w:p w:rsidR="00FD26D7" w:rsidRDefault="00FD26D7">
            <w:pPr>
              <w:cnfStyle w:val="000000000000"/>
              <w:rPr>
                <w:rFonts w:ascii="Calibri" w:eastAsia="Times New Roman" w:hAnsi="Calibri" w:cs="Calibri"/>
                <w:color w:val="548235"/>
                <w:sz w:val="22"/>
                <w:szCs w:val="22"/>
                <w:lang w:eastAsia="pt-BR"/>
              </w:rPr>
            </w:pPr>
            <w:r>
              <w:rPr>
                <w:rFonts w:ascii="Calibri" w:eastAsia="Times New Roman" w:hAnsi="Calibri" w:cs="Calibri"/>
                <w:color w:val="548235"/>
                <w:sz w:val="22"/>
                <w:szCs w:val="22"/>
                <w:lang w:eastAsia="pt-BR"/>
              </w:rPr>
              <w:t>Reunião TCU e SEMS/RJ/MS</w:t>
            </w:r>
          </w:p>
        </w:tc>
      </w:tr>
      <w:tr w:rsidR="00FD26D7" w:rsidTr="00FD26D7">
        <w:trPr>
          <w:cnfStyle w:val="000000100000"/>
          <w:trHeight w:val="300"/>
        </w:trPr>
        <w:tc>
          <w:tcPr>
            <w:cnfStyle w:val="001000000000"/>
            <w:tcW w:w="1336" w:type="dxa"/>
            <w:noWrap/>
            <w:hideMark/>
          </w:tcPr>
          <w:p w:rsidR="00FD26D7" w:rsidRDefault="00FD26D7">
            <w:pPr>
              <w:rPr>
                <w:rFonts w:ascii="Calibri" w:eastAsia="Times New Roman" w:hAnsi="Calibri" w:cs="Calibri"/>
                <w:color w:val="548235"/>
                <w:sz w:val="22"/>
                <w:szCs w:val="22"/>
                <w:lang w:eastAsia="pt-BR"/>
              </w:rPr>
            </w:pPr>
            <w:r>
              <w:rPr>
                <w:rFonts w:ascii="Calibri" w:eastAsia="Times New Roman" w:hAnsi="Calibri" w:cs="Calibri"/>
                <w:color w:val="548235"/>
                <w:sz w:val="22"/>
                <w:szCs w:val="22"/>
                <w:lang w:eastAsia="pt-BR"/>
              </w:rPr>
              <w:t>SETEMBRO</w:t>
            </w:r>
          </w:p>
        </w:tc>
        <w:tc>
          <w:tcPr>
            <w:tcW w:w="7879" w:type="dxa"/>
            <w:noWrap/>
            <w:hideMark/>
          </w:tcPr>
          <w:p w:rsidR="00FD26D7" w:rsidRDefault="00FD26D7">
            <w:pPr>
              <w:cnfStyle w:val="000000100000"/>
              <w:rPr>
                <w:rFonts w:ascii="Calibri" w:eastAsia="Times New Roman" w:hAnsi="Calibri" w:cs="Calibri"/>
                <w:color w:val="548235"/>
                <w:sz w:val="22"/>
                <w:szCs w:val="22"/>
                <w:lang w:eastAsia="pt-BR"/>
              </w:rPr>
            </w:pPr>
            <w:r>
              <w:rPr>
                <w:rFonts w:ascii="Calibri" w:eastAsia="Times New Roman" w:hAnsi="Calibri" w:cs="Calibri"/>
                <w:color w:val="548235"/>
                <w:sz w:val="22"/>
                <w:szCs w:val="22"/>
                <w:lang w:eastAsia="pt-BR"/>
              </w:rPr>
              <w:t>Reunião Busca Conjunta de Soluções 00190.100935/2020-57- CGU</w:t>
            </w:r>
          </w:p>
        </w:tc>
      </w:tr>
      <w:tr w:rsidR="00FD26D7" w:rsidTr="00FD26D7">
        <w:trPr>
          <w:trHeight w:val="300"/>
        </w:trPr>
        <w:tc>
          <w:tcPr>
            <w:cnfStyle w:val="001000000000"/>
            <w:tcW w:w="1336" w:type="dxa"/>
            <w:noWrap/>
            <w:hideMark/>
          </w:tcPr>
          <w:p w:rsidR="00FD26D7" w:rsidRDefault="00FD26D7">
            <w:pPr>
              <w:rPr>
                <w:rFonts w:ascii="Calibri" w:eastAsia="Times New Roman" w:hAnsi="Calibri" w:cs="Calibri"/>
                <w:color w:val="548235"/>
                <w:sz w:val="22"/>
                <w:szCs w:val="22"/>
                <w:lang w:eastAsia="pt-BR"/>
              </w:rPr>
            </w:pPr>
          </w:p>
        </w:tc>
        <w:tc>
          <w:tcPr>
            <w:tcW w:w="7879" w:type="dxa"/>
            <w:noWrap/>
            <w:hideMark/>
          </w:tcPr>
          <w:p w:rsidR="00FD26D7" w:rsidRDefault="00FD26D7">
            <w:pPr>
              <w:cnfStyle w:val="000000000000"/>
              <w:rPr>
                <w:rFonts w:ascii="Calibri" w:eastAsia="Times New Roman" w:hAnsi="Calibri" w:cs="Calibri"/>
                <w:color w:val="548235"/>
                <w:sz w:val="22"/>
                <w:szCs w:val="22"/>
                <w:lang w:eastAsia="pt-BR"/>
              </w:rPr>
            </w:pPr>
            <w:r>
              <w:rPr>
                <w:rFonts w:ascii="Calibri" w:eastAsia="Times New Roman" w:hAnsi="Calibri" w:cs="Calibri"/>
                <w:color w:val="548235"/>
                <w:sz w:val="22"/>
                <w:szCs w:val="22"/>
                <w:lang w:eastAsia="pt-BR"/>
              </w:rPr>
              <w:t>Convite: 28° rede Girc</w:t>
            </w:r>
          </w:p>
        </w:tc>
      </w:tr>
      <w:tr w:rsidR="00FD26D7" w:rsidTr="00FD26D7">
        <w:trPr>
          <w:cnfStyle w:val="000000100000"/>
          <w:trHeight w:val="300"/>
        </w:trPr>
        <w:tc>
          <w:tcPr>
            <w:cnfStyle w:val="001000000000"/>
            <w:tcW w:w="1336" w:type="dxa"/>
            <w:noWrap/>
            <w:hideMark/>
          </w:tcPr>
          <w:p w:rsidR="00FD26D7" w:rsidRDefault="00FD26D7">
            <w:pPr>
              <w:rPr>
                <w:rFonts w:ascii="Calibri" w:eastAsia="Times New Roman" w:hAnsi="Calibri" w:cs="Calibri"/>
                <w:color w:val="548235"/>
                <w:sz w:val="22"/>
                <w:szCs w:val="22"/>
                <w:lang w:eastAsia="pt-BR"/>
              </w:rPr>
            </w:pPr>
          </w:p>
        </w:tc>
        <w:tc>
          <w:tcPr>
            <w:tcW w:w="7879" w:type="dxa"/>
            <w:noWrap/>
            <w:hideMark/>
          </w:tcPr>
          <w:p w:rsidR="00FD26D7" w:rsidRDefault="00FD26D7">
            <w:pPr>
              <w:cnfStyle w:val="000000100000"/>
              <w:rPr>
                <w:rFonts w:ascii="Calibri" w:eastAsia="Times New Roman" w:hAnsi="Calibri" w:cs="Calibri"/>
                <w:color w:val="548235"/>
                <w:sz w:val="22"/>
                <w:szCs w:val="22"/>
                <w:lang w:eastAsia="pt-BR"/>
              </w:rPr>
            </w:pPr>
            <w:r>
              <w:rPr>
                <w:rFonts w:ascii="Calibri" w:eastAsia="Times New Roman" w:hAnsi="Calibri" w:cs="Calibri"/>
                <w:color w:val="548235"/>
                <w:sz w:val="22"/>
                <w:szCs w:val="22"/>
                <w:lang w:eastAsia="pt-BR"/>
              </w:rPr>
              <w:t>Auditoria Anual de Contas- CGU</w:t>
            </w:r>
          </w:p>
        </w:tc>
      </w:tr>
      <w:tr w:rsidR="00FD26D7" w:rsidTr="00FD26D7">
        <w:trPr>
          <w:trHeight w:val="300"/>
        </w:trPr>
        <w:tc>
          <w:tcPr>
            <w:cnfStyle w:val="001000000000"/>
            <w:tcW w:w="1336" w:type="dxa"/>
            <w:noWrap/>
            <w:hideMark/>
          </w:tcPr>
          <w:p w:rsidR="00FD26D7" w:rsidRDefault="00FD26D7">
            <w:pPr>
              <w:rPr>
                <w:rFonts w:ascii="Calibri" w:eastAsia="Times New Roman" w:hAnsi="Calibri" w:cs="Calibri"/>
                <w:color w:val="548235"/>
                <w:sz w:val="22"/>
                <w:szCs w:val="22"/>
                <w:lang w:eastAsia="pt-BR"/>
              </w:rPr>
            </w:pPr>
            <w:r>
              <w:rPr>
                <w:rFonts w:ascii="Calibri" w:eastAsia="Times New Roman" w:hAnsi="Calibri" w:cs="Calibri"/>
                <w:color w:val="548235"/>
                <w:sz w:val="22"/>
                <w:szCs w:val="22"/>
                <w:lang w:eastAsia="pt-BR"/>
              </w:rPr>
              <w:t>OUTUBRO</w:t>
            </w:r>
          </w:p>
        </w:tc>
        <w:tc>
          <w:tcPr>
            <w:tcW w:w="7879" w:type="dxa"/>
            <w:noWrap/>
            <w:hideMark/>
          </w:tcPr>
          <w:p w:rsidR="00FD26D7" w:rsidRDefault="00FD26D7">
            <w:pPr>
              <w:cnfStyle w:val="000000000000"/>
              <w:rPr>
                <w:rFonts w:ascii="Calibri" w:eastAsia="Times New Roman" w:hAnsi="Calibri" w:cs="Calibri"/>
                <w:color w:val="548235"/>
                <w:sz w:val="22"/>
                <w:szCs w:val="22"/>
                <w:lang w:eastAsia="pt-BR"/>
              </w:rPr>
            </w:pPr>
            <w:r>
              <w:rPr>
                <w:rFonts w:ascii="Calibri" w:eastAsia="Times New Roman" w:hAnsi="Calibri" w:cs="Calibri"/>
                <w:color w:val="548235"/>
                <w:sz w:val="22"/>
                <w:szCs w:val="22"/>
                <w:lang w:eastAsia="pt-BR"/>
              </w:rPr>
              <w:t>Transparência nos processos de  aquisição dos medicamentos IOT para o TCU</w:t>
            </w:r>
          </w:p>
        </w:tc>
      </w:tr>
      <w:tr w:rsidR="00FD26D7" w:rsidTr="00FD26D7">
        <w:trPr>
          <w:cnfStyle w:val="000000100000"/>
          <w:trHeight w:val="300"/>
        </w:trPr>
        <w:tc>
          <w:tcPr>
            <w:cnfStyle w:val="001000000000"/>
            <w:tcW w:w="1336" w:type="dxa"/>
            <w:noWrap/>
            <w:hideMark/>
          </w:tcPr>
          <w:p w:rsidR="00FD26D7" w:rsidRDefault="00FD26D7">
            <w:pPr>
              <w:rPr>
                <w:rFonts w:ascii="Calibri" w:eastAsia="Times New Roman" w:hAnsi="Calibri" w:cs="Calibri"/>
                <w:color w:val="548235"/>
                <w:sz w:val="22"/>
                <w:szCs w:val="22"/>
                <w:lang w:eastAsia="pt-BR"/>
              </w:rPr>
            </w:pPr>
          </w:p>
        </w:tc>
        <w:tc>
          <w:tcPr>
            <w:tcW w:w="7879" w:type="dxa"/>
            <w:noWrap/>
            <w:hideMark/>
          </w:tcPr>
          <w:p w:rsidR="00FD26D7" w:rsidRDefault="00FD26D7">
            <w:pPr>
              <w:cnfStyle w:val="000000100000"/>
              <w:rPr>
                <w:rFonts w:ascii="Calibri" w:eastAsia="Times New Roman" w:hAnsi="Calibri" w:cs="Calibri"/>
                <w:color w:val="548235"/>
                <w:sz w:val="22"/>
                <w:szCs w:val="22"/>
                <w:lang w:eastAsia="pt-BR"/>
              </w:rPr>
            </w:pPr>
            <w:r>
              <w:rPr>
                <w:rFonts w:ascii="Calibri" w:eastAsia="Times New Roman" w:hAnsi="Calibri" w:cs="Calibri"/>
                <w:color w:val="548235"/>
                <w:sz w:val="22"/>
                <w:szCs w:val="22"/>
                <w:lang w:eastAsia="pt-BR"/>
              </w:rPr>
              <w:t>Convite: 28° Rede Girc</w:t>
            </w:r>
          </w:p>
        </w:tc>
      </w:tr>
      <w:tr w:rsidR="00FD26D7" w:rsidTr="00FD26D7">
        <w:trPr>
          <w:trHeight w:val="300"/>
        </w:trPr>
        <w:tc>
          <w:tcPr>
            <w:cnfStyle w:val="001000000000"/>
            <w:tcW w:w="1336" w:type="dxa"/>
            <w:noWrap/>
            <w:hideMark/>
          </w:tcPr>
          <w:p w:rsidR="00FD26D7" w:rsidRDefault="00FD26D7">
            <w:pPr>
              <w:rPr>
                <w:rFonts w:ascii="Calibri" w:eastAsia="Times New Roman" w:hAnsi="Calibri" w:cs="Calibri"/>
                <w:color w:val="548235"/>
                <w:sz w:val="22"/>
                <w:szCs w:val="22"/>
                <w:lang w:eastAsia="pt-BR"/>
              </w:rPr>
            </w:pPr>
          </w:p>
        </w:tc>
        <w:tc>
          <w:tcPr>
            <w:tcW w:w="7879" w:type="dxa"/>
            <w:noWrap/>
            <w:hideMark/>
          </w:tcPr>
          <w:p w:rsidR="00FD26D7" w:rsidRDefault="00FD26D7">
            <w:pPr>
              <w:cnfStyle w:val="000000000000"/>
              <w:rPr>
                <w:rFonts w:ascii="Calibri" w:eastAsia="Times New Roman" w:hAnsi="Calibri" w:cs="Calibri"/>
                <w:color w:val="548235"/>
                <w:sz w:val="22"/>
                <w:szCs w:val="22"/>
                <w:lang w:eastAsia="pt-BR"/>
              </w:rPr>
            </w:pPr>
            <w:r>
              <w:rPr>
                <w:rFonts w:ascii="Calibri" w:eastAsia="Times New Roman" w:hAnsi="Calibri" w:cs="Calibri"/>
                <w:color w:val="548235"/>
                <w:sz w:val="22"/>
                <w:szCs w:val="22"/>
                <w:lang w:eastAsia="pt-BR"/>
              </w:rPr>
              <w:t>Auditoria Anual de Contas- CGU</w:t>
            </w:r>
          </w:p>
        </w:tc>
      </w:tr>
      <w:tr w:rsidR="00FD26D7" w:rsidTr="00FD26D7">
        <w:trPr>
          <w:cnfStyle w:val="000000100000"/>
          <w:trHeight w:val="300"/>
        </w:trPr>
        <w:tc>
          <w:tcPr>
            <w:cnfStyle w:val="001000000000"/>
            <w:tcW w:w="1336" w:type="dxa"/>
            <w:noWrap/>
            <w:hideMark/>
          </w:tcPr>
          <w:p w:rsidR="00FD26D7" w:rsidRDefault="00FD26D7">
            <w:pPr>
              <w:rPr>
                <w:rFonts w:ascii="Calibri" w:eastAsia="Times New Roman" w:hAnsi="Calibri" w:cs="Calibri"/>
                <w:color w:val="548235"/>
                <w:sz w:val="22"/>
                <w:szCs w:val="22"/>
                <w:lang w:eastAsia="pt-BR"/>
              </w:rPr>
            </w:pPr>
          </w:p>
        </w:tc>
        <w:tc>
          <w:tcPr>
            <w:tcW w:w="7879" w:type="dxa"/>
            <w:noWrap/>
            <w:hideMark/>
          </w:tcPr>
          <w:p w:rsidR="00FD26D7" w:rsidRDefault="00FD26D7">
            <w:pPr>
              <w:cnfStyle w:val="000000100000"/>
              <w:rPr>
                <w:rFonts w:ascii="Calibri" w:eastAsia="Times New Roman" w:hAnsi="Calibri" w:cs="Calibri"/>
                <w:color w:val="548235"/>
                <w:sz w:val="22"/>
                <w:szCs w:val="22"/>
                <w:lang w:eastAsia="pt-BR"/>
              </w:rPr>
            </w:pPr>
            <w:r>
              <w:rPr>
                <w:rFonts w:ascii="Calibri" w:eastAsia="Times New Roman" w:hAnsi="Calibri" w:cs="Calibri"/>
                <w:color w:val="548235"/>
                <w:sz w:val="22"/>
                <w:szCs w:val="22"/>
                <w:lang w:eastAsia="pt-BR"/>
              </w:rPr>
              <w:t>Reunião TCU e SEMS/RJ/MS</w:t>
            </w:r>
          </w:p>
        </w:tc>
      </w:tr>
      <w:tr w:rsidR="00FD26D7" w:rsidTr="00FD26D7">
        <w:trPr>
          <w:trHeight w:val="300"/>
        </w:trPr>
        <w:tc>
          <w:tcPr>
            <w:cnfStyle w:val="001000000000"/>
            <w:tcW w:w="1336" w:type="dxa"/>
            <w:noWrap/>
            <w:hideMark/>
          </w:tcPr>
          <w:p w:rsidR="00FD26D7" w:rsidRDefault="00FD26D7">
            <w:pPr>
              <w:rPr>
                <w:rFonts w:ascii="Calibri" w:eastAsia="Times New Roman" w:hAnsi="Calibri" w:cs="Calibri"/>
                <w:color w:val="548235"/>
                <w:sz w:val="22"/>
                <w:szCs w:val="22"/>
                <w:lang w:eastAsia="pt-BR"/>
              </w:rPr>
            </w:pPr>
          </w:p>
        </w:tc>
        <w:tc>
          <w:tcPr>
            <w:tcW w:w="7879" w:type="dxa"/>
            <w:noWrap/>
            <w:hideMark/>
          </w:tcPr>
          <w:p w:rsidR="00FD26D7" w:rsidRDefault="00FD26D7">
            <w:pPr>
              <w:cnfStyle w:val="000000000000"/>
              <w:rPr>
                <w:rFonts w:ascii="Calibri" w:eastAsia="Times New Roman" w:hAnsi="Calibri" w:cs="Calibri"/>
                <w:color w:val="548235"/>
                <w:sz w:val="22"/>
                <w:szCs w:val="22"/>
                <w:lang w:eastAsia="pt-BR"/>
              </w:rPr>
            </w:pPr>
            <w:r>
              <w:rPr>
                <w:rFonts w:ascii="Calibri" w:eastAsia="Times New Roman" w:hAnsi="Calibri" w:cs="Calibri"/>
                <w:color w:val="548235"/>
                <w:sz w:val="22"/>
                <w:szCs w:val="22"/>
                <w:lang w:eastAsia="pt-BR"/>
              </w:rPr>
              <w:t>ReuniãoTCU Processo TC 014.575/2020-5</w:t>
            </w:r>
          </w:p>
        </w:tc>
      </w:tr>
      <w:tr w:rsidR="00FD26D7" w:rsidTr="00FD26D7">
        <w:trPr>
          <w:cnfStyle w:val="000000100000"/>
          <w:trHeight w:val="300"/>
        </w:trPr>
        <w:tc>
          <w:tcPr>
            <w:cnfStyle w:val="001000000000"/>
            <w:tcW w:w="1336" w:type="dxa"/>
            <w:noWrap/>
            <w:hideMark/>
          </w:tcPr>
          <w:p w:rsidR="00FD26D7" w:rsidRDefault="00FD26D7">
            <w:pPr>
              <w:rPr>
                <w:rFonts w:ascii="Calibri" w:eastAsia="Times New Roman" w:hAnsi="Calibri" w:cs="Calibri"/>
                <w:color w:val="548235"/>
                <w:sz w:val="22"/>
                <w:szCs w:val="22"/>
                <w:lang w:eastAsia="pt-BR"/>
              </w:rPr>
            </w:pPr>
            <w:r>
              <w:rPr>
                <w:rFonts w:ascii="Calibri" w:eastAsia="Times New Roman" w:hAnsi="Calibri" w:cs="Calibri"/>
                <w:color w:val="548235"/>
                <w:sz w:val="22"/>
                <w:szCs w:val="22"/>
                <w:lang w:eastAsia="pt-BR"/>
              </w:rPr>
              <w:t>NOVEMBRO</w:t>
            </w:r>
          </w:p>
        </w:tc>
        <w:tc>
          <w:tcPr>
            <w:tcW w:w="7879" w:type="dxa"/>
            <w:noWrap/>
            <w:hideMark/>
          </w:tcPr>
          <w:p w:rsidR="00FD26D7" w:rsidRDefault="00FD26D7">
            <w:pPr>
              <w:cnfStyle w:val="000000100000"/>
              <w:rPr>
                <w:rFonts w:ascii="Calibri" w:eastAsia="Times New Roman" w:hAnsi="Calibri" w:cs="Calibri"/>
                <w:color w:val="548235"/>
                <w:sz w:val="22"/>
                <w:szCs w:val="22"/>
                <w:lang w:eastAsia="pt-BR"/>
              </w:rPr>
            </w:pPr>
            <w:r>
              <w:rPr>
                <w:rFonts w:ascii="Calibri" w:eastAsia="Times New Roman" w:hAnsi="Calibri" w:cs="Calibri"/>
                <w:color w:val="548235"/>
                <w:sz w:val="22"/>
                <w:szCs w:val="22"/>
                <w:lang w:eastAsia="pt-BR"/>
              </w:rPr>
              <w:t>Reunião do COE com TCU</w:t>
            </w:r>
          </w:p>
        </w:tc>
      </w:tr>
      <w:tr w:rsidR="00FD26D7" w:rsidTr="00FD26D7">
        <w:trPr>
          <w:trHeight w:val="300"/>
        </w:trPr>
        <w:tc>
          <w:tcPr>
            <w:cnfStyle w:val="001000000000"/>
            <w:tcW w:w="1336" w:type="dxa"/>
            <w:noWrap/>
            <w:hideMark/>
          </w:tcPr>
          <w:p w:rsidR="00FD26D7" w:rsidRDefault="00FD26D7">
            <w:pPr>
              <w:rPr>
                <w:rFonts w:ascii="Calibri" w:eastAsia="Times New Roman" w:hAnsi="Calibri" w:cs="Calibri"/>
                <w:color w:val="548235"/>
                <w:sz w:val="22"/>
                <w:szCs w:val="22"/>
                <w:lang w:eastAsia="pt-BR"/>
              </w:rPr>
            </w:pPr>
          </w:p>
        </w:tc>
        <w:tc>
          <w:tcPr>
            <w:tcW w:w="7879" w:type="dxa"/>
            <w:noWrap/>
            <w:hideMark/>
          </w:tcPr>
          <w:p w:rsidR="00FD26D7" w:rsidRDefault="00FD26D7">
            <w:pPr>
              <w:cnfStyle w:val="000000000000"/>
              <w:rPr>
                <w:rFonts w:ascii="Calibri" w:eastAsia="Times New Roman" w:hAnsi="Calibri" w:cs="Calibri"/>
                <w:color w:val="548235"/>
                <w:sz w:val="22"/>
                <w:szCs w:val="22"/>
                <w:lang w:eastAsia="pt-BR"/>
              </w:rPr>
            </w:pPr>
            <w:r>
              <w:rPr>
                <w:rFonts w:ascii="Calibri" w:eastAsia="Times New Roman" w:hAnsi="Calibri" w:cs="Calibri"/>
                <w:color w:val="548235"/>
                <w:sz w:val="22"/>
                <w:szCs w:val="22"/>
                <w:lang w:eastAsia="pt-BR"/>
              </w:rPr>
              <w:t>e-AUD CGU com equipe Dinteg</w:t>
            </w:r>
          </w:p>
        </w:tc>
      </w:tr>
      <w:tr w:rsidR="00FD26D7" w:rsidTr="00FD26D7">
        <w:trPr>
          <w:cnfStyle w:val="000000100000"/>
          <w:trHeight w:val="300"/>
        </w:trPr>
        <w:tc>
          <w:tcPr>
            <w:cnfStyle w:val="001000000000"/>
            <w:tcW w:w="1336" w:type="dxa"/>
            <w:noWrap/>
            <w:hideMark/>
          </w:tcPr>
          <w:p w:rsidR="00FD26D7" w:rsidRDefault="00FD26D7">
            <w:pPr>
              <w:rPr>
                <w:rFonts w:ascii="Calibri" w:eastAsia="Times New Roman" w:hAnsi="Calibri" w:cs="Calibri"/>
                <w:color w:val="548235"/>
                <w:sz w:val="22"/>
                <w:szCs w:val="22"/>
                <w:lang w:eastAsia="pt-BR"/>
              </w:rPr>
            </w:pPr>
          </w:p>
        </w:tc>
        <w:tc>
          <w:tcPr>
            <w:tcW w:w="7879" w:type="dxa"/>
            <w:noWrap/>
            <w:hideMark/>
          </w:tcPr>
          <w:p w:rsidR="00FD26D7" w:rsidRDefault="00FD26D7">
            <w:pPr>
              <w:cnfStyle w:val="000000100000"/>
              <w:rPr>
                <w:rFonts w:ascii="Calibri" w:eastAsia="Times New Roman" w:hAnsi="Calibri" w:cs="Calibri"/>
                <w:color w:val="548235"/>
                <w:sz w:val="22"/>
                <w:szCs w:val="22"/>
                <w:lang w:eastAsia="pt-BR"/>
              </w:rPr>
            </w:pPr>
            <w:r>
              <w:rPr>
                <w:rFonts w:ascii="Calibri" w:eastAsia="Times New Roman" w:hAnsi="Calibri" w:cs="Calibri"/>
                <w:color w:val="548235"/>
                <w:sz w:val="22"/>
                <w:szCs w:val="22"/>
                <w:lang w:eastAsia="pt-BR"/>
              </w:rPr>
              <w:t>Ofício de Requisição 010 do TCU</w:t>
            </w:r>
          </w:p>
        </w:tc>
      </w:tr>
      <w:tr w:rsidR="00FD26D7" w:rsidTr="00FD26D7">
        <w:trPr>
          <w:trHeight w:val="300"/>
        </w:trPr>
        <w:tc>
          <w:tcPr>
            <w:cnfStyle w:val="001000000000"/>
            <w:tcW w:w="1336" w:type="dxa"/>
            <w:noWrap/>
            <w:hideMark/>
          </w:tcPr>
          <w:p w:rsidR="00FD26D7" w:rsidRDefault="00FD26D7">
            <w:pPr>
              <w:rPr>
                <w:rFonts w:ascii="Calibri" w:eastAsia="Times New Roman" w:hAnsi="Calibri" w:cs="Calibri"/>
                <w:color w:val="548235"/>
                <w:sz w:val="22"/>
                <w:szCs w:val="22"/>
                <w:lang w:eastAsia="pt-BR"/>
              </w:rPr>
            </w:pPr>
          </w:p>
        </w:tc>
        <w:tc>
          <w:tcPr>
            <w:tcW w:w="7879" w:type="dxa"/>
            <w:noWrap/>
            <w:hideMark/>
          </w:tcPr>
          <w:p w:rsidR="00FD26D7" w:rsidRDefault="00FD26D7">
            <w:pPr>
              <w:cnfStyle w:val="000000000000"/>
              <w:rPr>
                <w:rFonts w:ascii="Calibri" w:eastAsia="Times New Roman" w:hAnsi="Calibri" w:cs="Calibri"/>
                <w:color w:val="548235"/>
                <w:sz w:val="22"/>
                <w:szCs w:val="22"/>
                <w:lang w:eastAsia="pt-BR"/>
              </w:rPr>
            </w:pPr>
            <w:r>
              <w:rPr>
                <w:rFonts w:ascii="Calibri" w:eastAsia="Times New Roman" w:hAnsi="Calibri" w:cs="Calibri"/>
                <w:color w:val="548235"/>
                <w:sz w:val="22"/>
                <w:szCs w:val="22"/>
                <w:lang w:eastAsia="pt-BR"/>
              </w:rPr>
              <w:t>Ofício de Requisição 010 do TCU</w:t>
            </w:r>
          </w:p>
        </w:tc>
      </w:tr>
      <w:tr w:rsidR="00FD26D7" w:rsidTr="00FD26D7">
        <w:trPr>
          <w:cnfStyle w:val="000000100000"/>
          <w:trHeight w:val="300"/>
        </w:trPr>
        <w:tc>
          <w:tcPr>
            <w:cnfStyle w:val="001000000000"/>
            <w:tcW w:w="1336" w:type="dxa"/>
            <w:noWrap/>
            <w:hideMark/>
          </w:tcPr>
          <w:p w:rsidR="00FD26D7" w:rsidRDefault="00FD26D7">
            <w:pPr>
              <w:rPr>
                <w:rFonts w:ascii="Calibri" w:eastAsia="Times New Roman" w:hAnsi="Calibri" w:cs="Calibri"/>
                <w:color w:val="548235"/>
                <w:sz w:val="22"/>
                <w:szCs w:val="22"/>
                <w:lang w:eastAsia="pt-BR"/>
              </w:rPr>
            </w:pPr>
          </w:p>
        </w:tc>
        <w:tc>
          <w:tcPr>
            <w:tcW w:w="7879" w:type="dxa"/>
            <w:noWrap/>
            <w:hideMark/>
          </w:tcPr>
          <w:p w:rsidR="00FD26D7" w:rsidRDefault="00FD26D7">
            <w:pPr>
              <w:cnfStyle w:val="000000100000"/>
              <w:rPr>
                <w:rFonts w:ascii="Calibri" w:eastAsia="Times New Roman" w:hAnsi="Calibri" w:cs="Calibri"/>
                <w:color w:val="548235"/>
                <w:sz w:val="22"/>
                <w:szCs w:val="22"/>
                <w:lang w:eastAsia="pt-BR"/>
              </w:rPr>
            </w:pPr>
            <w:r>
              <w:rPr>
                <w:rFonts w:ascii="Calibri" w:eastAsia="Times New Roman" w:hAnsi="Calibri" w:cs="Calibri"/>
                <w:color w:val="548235"/>
                <w:sz w:val="22"/>
                <w:szCs w:val="22"/>
                <w:lang w:eastAsia="pt-BR"/>
              </w:rPr>
              <w:t>Acórdão TCU 2817/2020</w:t>
            </w:r>
          </w:p>
        </w:tc>
      </w:tr>
      <w:tr w:rsidR="00FD26D7" w:rsidTr="00FD26D7">
        <w:trPr>
          <w:trHeight w:val="300"/>
        </w:trPr>
        <w:tc>
          <w:tcPr>
            <w:cnfStyle w:val="001000000000"/>
            <w:tcW w:w="1336" w:type="dxa"/>
            <w:noWrap/>
            <w:hideMark/>
          </w:tcPr>
          <w:p w:rsidR="00FD26D7" w:rsidRDefault="00FD26D7">
            <w:pPr>
              <w:rPr>
                <w:rFonts w:ascii="Calibri" w:eastAsia="Times New Roman" w:hAnsi="Calibri" w:cs="Calibri"/>
                <w:color w:val="548235"/>
                <w:sz w:val="22"/>
                <w:szCs w:val="22"/>
                <w:lang w:eastAsia="pt-BR"/>
              </w:rPr>
            </w:pPr>
          </w:p>
        </w:tc>
        <w:tc>
          <w:tcPr>
            <w:tcW w:w="7879" w:type="dxa"/>
            <w:noWrap/>
            <w:hideMark/>
          </w:tcPr>
          <w:p w:rsidR="00FD26D7" w:rsidRDefault="00FD26D7">
            <w:pPr>
              <w:cnfStyle w:val="000000000000"/>
              <w:rPr>
                <w:rFonts w:ascii="Calibri" w:eastAsia="Times New Roman" w:hAnsi="Calibri" w:cs="Calibri"/>
                <w:color w:val="548235"/>
                <w:sz w:val="22"/>
                <w:szCs w:val="22"/>
                <w:lang w:eastAsia="pt-BR"/>
              </w:rPr>
            </w:pPr>
            <w:r>
              <w:rPr>
                <w:rFonts w:ascii="Calibri" w:eastAsia="Times New Roman" w:hAnsi="Calibri" w:cs="Calibri"/>
                <w:color w:val="548235"/>
                <w:sz w:val="22"/>
                <w:szCs w:val="22"/>
                <w:lang w:eastAsia="pt-BR"/>
              </w:rPr>
              <w:t>Acompanhamento sobre as Ações de Monitoramento e Avaliação da Eficiência Hospitalar- TCU</w:t>
            </w:r>
          </w:p>
        </w:tc>
      </w:tr>
    </w:tbl>
    <w:p w:rsidR="00FD26D7" w:rsidRDefault="00FD26D7" w:rsidP="00FD26D7"/>
    <w:p w:rsidR="008F5EEB" w:rsidRPr="00352AB4" w:rsidRDefault="008F5EEB" w:rsidP="00F13F33">
      <w:pPr>
        <w:pStyle w:val="CitaoIntensa"/>
      </w:pPr>
      <w:r w:rsidRPr="00352AB4">
        <w:lastRenderedPageBreak/>
        <w:t>Coordenação de Integridade – CINT</w:t>
      </w:r>
    </w:p>
    <w:p w:rsidR="009D4A26" w:rsidRDefault="00F13F33" w:rsidP="00F13F33">
      <w:pPr>
        <w:spacing w:after="0" w:line="360" w:lineRule="auto"/>
        <w:ind w:left="-142" w:firstLine="708"/>
        <w:jc w:val="both"/>
        <w:rPr>
          <w:rFonts w:cstheme="minorHAnsi"/>
        </w:rPr>
      </w:pPr>
      <w:r w:rsidRPr="00F13F33">
        <w:rPr>
          <w:rFonts w:cstheme="minorHAnsi"/>
        </w:rPr>
        <w:t>A CINT é responsável pela coordenação, estruturação, execução e monitoramento do Programa e do Plano de Integridade do Ministério da Saúde</w:t>
      </w:r>
      <w:r>
        <w:rPr>
          <w:rFonts w:cstheme="minorHAnsi"/>
        </w:rPr>
        <w:t xml:space="preserve">, que tem por objetivo </w:t>
      </w:r>
      <w:r w:rsidRPr="00F13F33">
        <w:rPr>
          <w:rFonts w:cstheme="minorHAnsi"/>
        </w:rPr>
        <w:t>promover políticas, mecanismos e ações que contribuam para o exercício da boa governança por meio da manutenção de um ambiente íntegro e capaz de prevenir, detectar, punir e remediar fraudes e atos de corrupção, que possam comprometer o alcance de objetivos institucionais.</w:t>
      </w:r>
    </w:p>
    <w:p w:rsidR="00F13F33" w:rsidRDefault="00F13F33" w:rsidP="00F13F33">
      <w:pPr>
        <w:spacing w:after="0" w:line="360" w:lineRule="auto"/>
        <w:ind w:left="-142" w:firstLine="708"/>
        <w:jc w:val="both"/>
        <w:rPr>
          <w:rFonts w:cstheme="minorHAnsi"/>
        </w:rPr>
      </w:pPr>
      <w:r>
        <w:rPr>
          <w:rFonts w:cstheme="minorHAnsi"/>
        </w:rPr>
        <w:t>As ações executadas para melhoria da gestão foram:</w:t>
      </w:r>
    </w:p>
    <w:p w:rsidR="00DF7A97" w:rsidRDefault="00DF7A97" w:rsidP="00F13F33">
      <w:pPr>
        <w:spacing w:after="0" w:line="360" w:lineRule="auto"/>
        <w:ind w:left="-142" w:firstLine="708"/>
        <w:jc w:val="both"/>
        <w:rPr>
          <w:rFonts w:cstheme="minorHAnsi"/>
        </w:rPr>
      </w:pPr>
    </w:p>
    <w:p w:rsidR="008A0F80" w:rsidRDefault="00224C50" w:rsidP="009619BB">
      <w:pPr>
        <w:numPr>
          <w:ilvl w:val="0"/>
          <w:numId w:val="13"/>
        </w:numPr>
        <w:tabs>
          <w:tab w:val="clear" w:pos="720"/>
        </w:tabs>
        <w:autoSpaceDE w:val="0"/>
        <w:autoSpaceDN w:val="0"/>
        <w:adjustRightInd w:val="0"/>
        <w:spacing w:before="240" w:after="120" w:line="360" w:lineRule="auto"/>
        <w:ind w:left="-284" w:right="-170" w:firstLine="0"/>
        <w:contextualSpacing/>
        <w:jc w:val="both"/>
        <w:rPr>
          <w:rFonts w:ascii="Calibri" w:eastAsia="Times New Roman" w:hAnsi="Calibri" w:cs="Calibri"/>
        </w:rPr>
      </w:pPr>
      <w:r w:rsidRPr="008D533C">
        <w:rPr>
          <w:rFonts w:ascii="Calibri" w:eastAsia="Times New Roman" w:hAnsi="Calibri" w:cs="Calibri"/>
          <w:b/>
          <w:bCs/>
          <w:color w:val="000000"/>
          <w:lang w:eastAsia="pt-BR"/>
        </w:rPr>
        <w:t>Projeto Transparência Ativa (PTA</w:t>
      </w:r>
      <w:r w:rsidRPr="00224C50">
        <w:rPr>
          <w:rFonts w:ascii="Calibri" w:eastAsia="Times New Roman" w:hAnsi="Calibri" w:cs="Calibri"/>
          <w:b/>
          <w:bCs/>
          <w:color w:val="000000"/>
          <w:sz w:val="22"/>
          <w:szCs w:val="22"/>
          <w:lang w:eastAsia="pt-BR"/>
        </w:rPr>
        <w:t>)</w:t>
      </w:r>
      <w:r w:rsidR="003C1311">
        <w:rPr>
          <w:rFonts w:ascii="Calibri" w:eastAsia="Times New Roman" w:hAnsi="Calibri" w:cs="Calibri"/>
          <w:b/>
          <w:bCs/>
          <w:color w:val="000000"/>
          <w:sz w:val="22"/>
          <w:szCs w:val="22"/>
          <w:lang w:eastAsia="pt-BR"/>
        </w:rPr>
        <w:t>:</w:t>
      </w:r>
    </w:p>
    <w:p w:rsidR="003D4621" w:rsidRDefault="003D4621" w:rsidP="0044060F">
      <w:pPr>
        <w:autoSpaceDE w:val="0"/>
        <w:autoSpaceDN w:val="0"/>
        <w:adjustRightInd w:val="0"/>
        <w:spacing w:before="240" w:after="120" w:line="360" w:lineRule="auto"/>
        <w:ind w:left="-284" w:right="-170" w:firstLine="992"/>
        <w:contextualSpacing/>
        <w:jc w:val="both"/>
        <w:rPr>
          <w:rFonts w:ascii="Calibri" w:eastAsia="Times New Roman" w:hAnsi="Calibri" w:cs="Calibri"/>
          <w:lang w:eastAsia="pt-BR"/>
        </w:rPr>
      </w:pPr>
      <w:r w:rsidRPr="003D4621">
        <w:rPr>
          <w:rFonts w:ascii="Calibri" w:eastAsia="Times New Roman" w:hAnsi="Calibri" w:cs="Calibri"/>
          <w:color w:val="000000"/>
          <w:sz w:val="22"/>
          <w:szCs w:val="22"/>
          <w:lang w:eastAsia="pt-BR"/>
        </w:rPr>
        <w:t>O</w:t>
      </w:r>
      <w:r w:rsidR="00224C50" w:rsidRPr="00224C50">
        <w:rPr>
          <w:rFonts w:ascii="Calibri" w:eastAsia="Times New Roman" w:hAnsi="Calibri" w:cs="Calibri"/>
          <w:lang w:eastAsia="pt-BR"/>
        </w:rPr>
        <w:t xml:space="preserve">Projeto Transparência Ativa MStem como objetivo promover a correta adequação do Ministério da Saúde à LAI e, especialmente, proporcionar ao(à) cidadão(ã) o acesso rápido, fácil e preciso às informações produzidas no âmbito da pasta. </w:t>
      </w:r>
    </w:p>
    <w:p w:rsidR="00224C50" w:rsidRDefault="00224C50" w:rsidP="0044060F">
      <w:pPr>
        <w:autoSpaceDE w:val="0"/>
        <w:autoSpaceDN w:val="0"/>
        <w:adjustRightInd w:val="0"/>
        <w:spacing w:before="240" w:after="120" w:line="360" w:lineRule="auto"/>
        <w:ind w:left="-284" w:right="-170" w:firstLine="992"/>
        <w:contextualSpacing/>
        <w:jc w:val="both"/>
        <w:rPr>
          <w:rFonts w:ascii="Calibri" w:eastAsia="Times New Roman" w:hAnsi="Calibri" w:cs="Calibri"/>
        </w:rPr>
      </w:pPr>
      <w:r w:rsidRPr="00224C50">
        <w:rPr>
          <w:rFonts w:ascii="Calibri" w:eastAsia="Times New Roman" w:hAnsi="Calibri" w:cs="Calibri"/>
        </w:rPr>
        <w:t xml:space="preserve">Nessa perspectiva, </w:t>
      </w:r>
      <w:r w:rsidR="000848D0">
        <w:rPr>
          <w:rFonts w:ascii="Calibri" w:eastAsia="Times New Roman" w:hAnsi="Calibri" w:cs="Calibri"/>
        </w:rPr>
        <w:t>sendo</w:t>
      </w:r>
      <w:r w:rsidRPr="00224C50">
        <w:rPr>
          <w:rFonts w:ascii="Calibri" w:eastAsia="Times New Roman" w:hAnsi="Calibri" w:cs="Calibri"/>
        </w:rPr>
        <w:t xml:space="preserve"> uma das diretrizes do Programa de Integridade do MS, </w:t>
      </w:r>
      <w:r w:rsidR="000848D0">
        <w:rPr>
          <w:rFonts w:ascii="Calibri" w:eastAsia="Times New Roman" w:hAnsi="Calibri" w:cs="Calibri"/>
        </w:rPr>
        <w:t>foi</w:t>
      </w:r>
      <w:r w:rsidRPr="00224C50">
        <w:rPr>
          <w:rFonts w:ascii="Calibri" w:eastAsia="Times New Roman" w:hAnsi="Calibri" w:cs="Calibri"/>
        </w:rPr>
        <w:t xml:space="preserve"> apresenta</w:t>
      </w:r>
      <w:r w:rsidR="000848D0">
        <w:rPr>
          <w:rFonts w:ascii="Calibri" w:eastAsia="Times New Roman" w:hAnsi="Calibri" w:cs="Calibri"/>
        </w:rPr>
        <w:t>do a</w:t>
      </w:r>
      <w:r w:rsidRPr="00224C50">
        <w:rPr>
          <w:rFonts w:ascii="Calibri" w:eastAsia="Times New Roman" w:hAnsi="Calibri" w:cs="Calibri"/>
        </w:rPr>
        <w:t xml:space="preserve"> proposta de aprimoramento da implementação da Transparência Ativa no MS, tendo como base o Guia de Transparência Ativa da Controladoria Geral da União (GTA-CGU). O Projeto contém um diagnóstico da TA no MS; sugestões para as áreas; medidas para assegurar a divulgação e o monitoramento das informações, tanto as de cunho obrigatório quanto as que forem consideradas relevantes pelas áreas que compõem o Ministério; e um índice de Transparência Ativa, para medir e avaliar se os critérios legais da TA estão em conformidade com a legislação e nortear as correções necessárias para tal.</w:t>
      </w:r>
    </w:p>
    <w:p w:rsidR="00DF7A97" w:rsidRPr="00224C50" w:rsidRDefault="00DF7A97" w:rsidP="0044060F">
      <w:pPr>
        <w:autoSpaceDE w:val="0"/>
        <w:autoSpaceDN w:val="0"/>
        <w:adjustRightInd w:val="0"/>
        <w:spacing w:before="240" w:after="120" w:line="360" w:lineRule="auto"/>
        <w:ind w:left="-284" w:right="-170" w:firstLine="992"/>
        <w:contextualSpacing/>
        <w:jc w:val="both"/>
        <w:rPr>
          <w:rFonts w:ascii="Calibri" w:eastAsia="Times New Roman" w:hAnsi="Calibri" w:cs="Calibri"/>
        </w:rPr>
      </w:pPr>
    </w:p>
    <w:p w:rsidR="008A0F80" w:rsidRPr="008A0F80" w:rsidRDefault="00224C50" w:rsidP="003C1311">
      <w:pPr>
        <w:numPr>
          <w:ilvl w:val="0"/>
          <w:numId w:val="13"/>
        </w:numPr>
        <w:tabs>
          <w:tab w:val="clear" w:pos="720"/>
        </w:tabs>
        <w:autoSpaceDE w:val="0"/>
        <w:autoSpaceDN w:val="0"/>
        <w:adjustRightInd w:val="0"/>
        <w:spacing w:before="240" w:after="120" w:line="360" w:lineRule="auto"/>
        <w:ind w:left="-284" w:right="-170" w:firstLine="0"/>
        <w:contextualSpacing/>
        <w:jc w:val="both"/>
        <w:rPr>
          <w:rFonts w:ascii="Times New Roman" w:eastAsia="Times New Roman" w:hAnsi="Times New Roman" w:cs="Times New Roman"/>
          <w:sz w:val="24"/>
          <w:szCs w:val="24"/>
          <w:lang w:eastAsia="pt-BR"/>
        </w:rPr>
      </w:pPr>
      <w:r w:rsidRPr="008D533C">
        <w:rPr>
          <w:rFonts w:ascii="Calibri" w:eastAsia="Times New Roman" w:hAnsi="Calibri" w:cs="Calibri"/>
          <w:b/>
          <w:bCs/>
          <w:color w:val="000000"/>
          <w:lang w:eastAsia="pt-BR"/>
        </w:rPr>
        <w:t>Revisão do Plano de Integridade e na portaria do Programa de Integridade</w:t>
      </w:r>
      <w:r w:rsidR="00DF7A97">
        <w:rPr>
          <w:rFonts w:ascii="Calibri" w:eastAsia="Times New Roman" w:hAnsi="Calibri" w:cs="Calibri"/>
          <w:b/>
          <w:bCs/>
          <w:color w:val="000000"/>
          <w:lang w:eastAsia="pt-BR"/>
        </w:rPr>
        <w:t>:</w:t>
      </w:r>
    </w:p>
    <w:p w:rsidR="00224C50" w:rsidRPr="00224C50" w:rsidRDefault="00224C50" w:rsidP="00DF7A97">
      <w:pPr>
        <w:autoSpaceDE w:val="0"/>
        <w:autoSpaceDN w:val="0"/>
        <w:adjustRightInd w:val="0"/>
        <w:spacing w:before="240" w:after="120" w:line="360" w:lineRule="auto"/>
        <w:ind w:left="-284" w:right="-170" w:firstLine="992"/>
        <w:contextualSpacing/>
        <w:jc w:val="both"/>
        <w:rPr>
          <w:rFonts w:ascii="Times New Roman" w:eastAsia="Times New Roman" w:hAnsi="Times New Roman" w:cs="Times New Roman"/>
          <w:sz w:val="24"/>
          <w:szCs w:val="24"/>
          <w:lang w:eastAsia="pt-BR"/>
        </w:rPr>
      </w:pPr>
      <w:r w:rsidRPr="00224C50">
        <w:rPr>
          <w:rFonts w:ascii="Calibri" w:eastAsia="Times New Roman" w:hAnsi="Calibri" w:cs="Calibri"/>
          <w:lang w:eastAsia="pt-BR"/>
        </w:rPr>
        <w:t xml:space="preserve">O Plano de Integridade do MS </w:t>
      </w:r>
      <w:r w:rsidRPr="00224C50">
        <w:rPr>
          <w:rFonts w:ascii="Calibri" w:eastAsia="Times New Roman" w:hAnsi="Calibri" w:cs="Calibri"/>
        </w:rPr>
        <w:t>objetiva a utilização de medidas institucionais voltadas à prevenção, detecção, punição e remediação de fraudes e atos de corrupção, em apoio à boa governança, bem como à potencialização das ações das unidades do Órgão condutoras da promoção da ética, transparência, controles internos e gestão de riscos referentes a práticas despidas de integridade. A CINT atualizou o Plano, considerando as ações previstas na sua primeira versão, o qual foi elaborado em 2018. Para a atualização, monitorou-se o status de cada ação prevista, a partir da interlocução com as áreas descritas no Plano, considerando a descrição de responsabilidades para a execução das ações. Elaborou-se a minuta que altera a Portaria nº 3788/2018.  Tanto o Plano de Integridade quanto à minuta da Portaria que altera o Programa de Integridade do MS estão em análise pela Diretoria de Integridade.</w:t>
      </w:r>
    </w:p>
    <w:p w:rsidR="00A47225" w:rsidRDefault="00A47225" w:rsidP="008F5EEB">
      <w:pPr>
        <w:spacing w:after="0" w:line="360" w:lineRule="auto"/>
        <w:ind w:left="-284" w:firstLine="992"/>
        <w:jc w:val="both"/>
        <w:rPr>
          <w:rFonts w:cstheme="minorHAnsi"/>
        </w:rPr>
      </w:pPr>
    </w:p>
    <w:tbl>
      <w:tblPr>
        <w:tblStyle w:val="TabeladeLista6Colorida-nfase61"/>
        <w:tblW w:w="0" w:type="auto"/>
        <w:jc w:val="center"/>
        <w:tblLook w:val="04A0"/>
      </w:tblPr>
      <w:tblGrid>
        <w:gridCol w:w="1701"/>
        <w:gridCol w:w="4536"/>
      </w:tblGrid>
      <w:tr w:rsidR="002354F7" w:rsidTr="003C1311">
        <w:trPr>
          <w:cnfStyle w:val="100000000000"/>
          <w:jc w:val="center"/>
        </w:trPr>
        <w:tc>
          <w:tcPr>
            <w:cnfStyle w:val="001000000000"/>
            <w:tcW w:w="1701" w:type="dxa"/>
          </w:tcPr>
          <w:p w:rsidR="002354F7" w:rsidRDefault="002354F7" w:rsidP="002354F7">
            <w:pPr>
              <w:spacing w:line="360" w:lineRule="auto"/>
              <w:jc w:val="both"/>
              <w:rPr>
                <w:rFonts w:cstheme="minorHAnsi"/>
              </w:rPr>
            </w:pPr>
            <w:r>
              <w:rPr>
                <w:rFonts w:cstheme="minorHAnsi"/>
              </w:rPr>
              <w:t>REVISÃO</w:t>
            </w:r>
          </w:p>
        </w:tc>
        <w:tc>
          <w:tcPr>
            <w:tcW w:w="4536" w:type="dxa"/>
          </w:tcPr>
          <w:p w:rsidR="002354F7" w:rsidRDefault="002354F7" w:rsidP="008F5EEB">
            <w:pPr>
              <w:spacing w:line="360" w:lineRule="auto"/>
              <w:jc w:val="both"/>
              <w:cnfStyle w:val="100000000000"/>
              <w:rPr>
                <w:rFonts w:cstheme="minorHAnsi"/>
              </w:rPr>
            </w:pPr>
            <w:r w:rsidRPr="00615DFF">
              <w:rPr>
                <w:rFonts w:ascii="Calibri" w:eastAsia="Times New Roman" w:hAnsi="Calibri" w:cs="Calibri"/>
                <w:lang w:eastAsia="pt-BR"/>
              </w:rPr>
              <w:t>Plano de Integridade</w:t>
            </w:r>
          </w:p>
        </w:tc>
      </w:tr>
      <w:tr w:rsidR="002354F7" w:rsidTr="003C1311">
        <w:trPr>
          <w:cnfStyle w:val="000000100000"/>
          <w:jc w:val="center"/>
        </w:trPr>
        <w:tc>
          <w:tcPr>
            <w:cnfStyle w:val="001000000000"/>
            <w:tcW w:w="1701" w:type="dxa"/>
          </w:tcPr>
          <w:p w:rsidR="002354F7" w:rsidRDefault="002354F7" w:rsidP="008F5EEB">
            <w:pPr>
              <w:spacing w:line="360" w:lineRule="auto"/>
              <w:jc w:val="both"/>
              <w:rPr>
                <w:rFonts w:cstheme="minorHAnsi"/>
              </w:rPr>
            </w:pPr>
            <w:r>
              <w:rPr>
                <w:rFonts w:cstheme="minorHAnsi"/>
              </w:rPr>
              <w:t>ATUALIZAÇÃO</w:t>
            </w:r>
          </w:p>
        </w:tc>
        <w:tc>
          <w:tcPr>
            <w:tcW w:w="4536" w:type="dxa"/>
          </w:tcPr>
          <w:p w:rsidR="002354F7" w:rsidRDefault="002354F7" w:rsidP="008F5EEB">
            <w:pPr>
              <w:spacing w:line="360" w:lineRule="auto"/>
              <w:jc w:val="both"/>
              <w:cnfStyle w:val="000000100000"/>
              <w:rPr>
                <w:rFonts w:cstheme="minorHAnsi"/>
              </w:rPr>
            </w:pPr>
            <w:r w:rsidRPr="00615DFF">
              <w:rPr>
                <w:rFonts w:ascii="Calibri" w:eastAsia="Times New Roman" w:hAnsi="Calibri" w:cs="Calibri"/>
                <w:b/>
                <w:lang w:eastAsia="pt-BR"/>
              </w:rPr>
              <w:t xml:space="preserve">Portaria nº </w:t>
            </w:r>
            <w:r w:rsidRPr="00615DFF">
              <w:rPr>
                <w:rFonts w:cstheme="minorHAnsi"/>
                <w:b/>
              </w:rPr>
              <w:t>3788, de 28 de novembro de</w:t>
            </w:r>
            <w:r w:rsidRPr="00615DFF">
              <w:rPr>
                <w:rFonts w:ascii="Calibri" w:eastAsia="Times New Roman" w:hAnsi="Calibri" w:cs="Calibri"/>
                <w:b/>
                <w:lang w:eastAsia="pt-BR"/>
              </w:rPr>
              <w:t>2018</w:t>
            </w:r>
          </w:p>
        </w:tc>
      </w:tr>
      <w:tr w:rsidR="002354F7" w:rsidTr="003C1311">
        <w:trPr>
          <w:jc w:val="center"/>
        </w:trPr>
        <w:tc>
          <w:tcPr>
            <w:cnfStyle w:val="001000000000"/>
            <w:tcW w:w="1701" w:type="dxa"/>
          </w:tcPr>
          <w:p w:rsidR="002354F7" w:rsidRDefault="002354F7" w:rsidP="008F5EEB">
            <w:pPr>
              <w:spacing w:line="360" w:lineRule="auto"/>
              <w:jc w:val="both"/>
              <w:rPr>
                <w:rFonts w:cstheme="minorHAnsi"/>
              </w:rPr>
            </w:pPr>
            <w:r>
              <w:rPr>
                <w:rFonts w:cstheme="minorHAnsi"/>
              </w:rPr>
              <w:t>ATUALIZAÇÃO</w:t>
            </w:r>
          </w:p>
        </w:tc>
        <w:tc>
          <w:tcPr>
            <w:tcW w:w="4536" w:type="dxa"/>
          </w:tcPr>
          <w:p w:rsidR="002354F7" w:rsidRPr="001C0532" w:rsidRDefault="002354F7" w:rsidP="008F5EEB">
            <w:pPr>
              <w:spacing w:line="360" w:lineRule="auto"/>
              <w:jc w:val="both"/>
              <w:cnfStyle w:val="000000000000"/>
              <w:rPr>
                <w:rFonts w:ascii="Calibri" w:eastAsia="Times New Roman" w:hAnsi="Calibri" w:cs="Calibri"/>
                <w:b/>
                <w:lang w:eastAsia="pt-BR"/>
              </w:rPr>
            </w:pPr>
            <w:r w:rsidRPr="001C0532">
              <w:rPr>
                <w:rFonts w:ascii="Calibri" w:eastAsia="Times New Roman" w:hAnsi="Calibri" w:cs="Calibri"/>
                <w:b/>
                <w:lang w:eastAsia="pt-BR"/>
              </w:rPr>
              <w:t>Portaria nº 4.389, de 28 de dezembro de 2018</w:t>
            </w:r>
          </w:p>
        </w:tc>
      </w:tr>
    </w:tbl>
    <w:p w:rsidR="002354F7" w:rsidRDefault="002354F7" w:rsidP="008F5EEB">
      <w:pPr>
        <w:spacing w:after="0" w:line="360" w:lineRule="auto"/>
        <w:ind w:left="-284" w:firstLine="992"/>
        <w:jc w:val="both"/>
        <w:rPr>
          <w:rFonts w:cstheme="minorHAnsi"/>
        </w:rPr>
      </w:pPr>
    </w:p>
    <w:p w:rsidR="00756163" w:rsidRDefault="00756163" w:rsidP="008F5EEB">
      <w:pPr>
        <w:spacing w:after="0" w:line="360" w:lineRule="auto"/>
        <w:ind w:left="-284" w:firstLine="992"/>
        <w:jc w:val="both"/>
        <w:rPr>
          <w:rFonts w:cstheme="minorHAnsi"/>
        </w:rPr>
      </w:pPr>
    </w:p>
    <w:p w:rsidR="008A0F80" w:rsidRPr="008A0F80" w:rsidRDefault="00765A9A" w:rsidP="003C1311">
      <w:pPr>
        <w:pStyle w:val="PargrafodaLista"/>
        <w:numPr>
          <w:ilvl w:val="0"/>
          <w:numId w:val="14"/>
        </w:numPr>
        <w:spacing w:before="120" w:after="120" w:line="360" w:lineRule="auto"/>
        <w:ind w:left="-284" w:right="-170" w:firstLine="0"/>
        <w:jc w:val="both"/>
        <w:rPr>
          <w:rFonts w:ascii="Calibri" w:eastAsia="Times New Roman" w:hAnsi="Calibri" w:cs="Calibri"/>
          <w:lang w:eastAsia="pt-BR"/>
        </w:rPr>
      </w:pPr>
      <w:r w:rsidRPr="008D533C">
        <w:rPr>
          <w:rFonts w:ascii="Calibri" w:eastAsia="Times New Roman" w:hAnsi="Calibri" w:cs="Calibri"/>
          <w:b/>
          <w:bCs/>
          <w:color w:val="000000"/>
          <w:lang w:eastAsia="pt-BR"/>
        </w:rPr>
        <w:lastRenderedPageBreak/>
        <w:t>R</w:t>
      </w:r>
      <w:r w:rsidR="00BC20CD" w:rsidRPr="008D533C">
        <w:rPr>
          <w:rFonts w:ascii="Calibri" w:eastAsia="Times New Roman" w:hAnsi="Calibri" w:cs="Calibri"/>
          <w:b/>
          <w:bCs/>
          <w:color w:val="000000"/>
          <w:lang w:eastAsia="pt-BR"/>
        </w:rPr>
        <w:t xml:space="preserve">evisão da portaria de </w:t>
      </w:r>
      <w:r w:rsidR="00F67656" w:rsidRPr="008D533C">
        <w:rPr>
          <w:rFonts w:ascii="Calibri" w:eastAsia="Times New Roman" w:hAnsi="Calibri" w:cs="Calibri"/>
          <w:b/>
          <w:bCs/>
          <w:color w:val="000000"/>
          <w:lang w:eastAsia="pt-BR"/>
        </w:rPr>
        <w:t>governança</w:t>
      </w:r>
      <w:r w:rsidR="00F67656">
        <w:rPr>
          <w:rFonts w:ascii="Calibri" w:eastAsia="Times New Roman" w:hAnsi="Calibri" w:cs="Calibri"/>
          <w:b/>
          <w:bCs/>
          <w:color w:val="000000"/>
          <w:sz w:val="22"/>
          <w:szCs w:val="22"/>
          <w:lang w:eastAsia="pt-BR"/>
        </w:rPr>
        <w:t>:</w:t>
      </w:r>
    </w:p>
    <w:p w:rsidR="00BC20CD" w:rsidRPr="008A0F80" w:rsidRDefault="00BC20CD" w:rsidP="00DF7A97">
      <w:pPr>
        <w:spacing w:before="120" w:after="120" w:line="360" w:lineRule="auto"/>
        <w:ind w:left="-284" w:right="-170" w:firstLine="720"/>
        <w:jc w:val="both"/>
        <w:rPr>
          <w:rFonts w:ascii="Calibri" w:eastAsia="Times New Roman" w:hAnsi="Calibri" w:cs="Calibri"/>
          <w:lang w:eastAsia="pt-BR"/>
        </w:rPr>
      </w:pPr>
      <w:r w:rsidRPr="008A0F80">
        <w:rPr>
          <w:rFonts w:ascii="Calibri" w:eastAsia="Times New Roman" w:hAnsi="Calibri" w:cs="Calibri"/>
          <w:lang w:eastAsia="pt-BR"/>
        </w:rPr>
        <w:t>O trabalho d</w:t>
      </w:r>
      <w:r w:rsidR="00F67656">
        <w:rPr>
          <w:rFonts w:ascii="Calibri" w:eastAsia="Times New Roman" w:hAnsi="Calibri" w:cs="Calibri"/>
          <w:lang w:eastAsia="pt-BR"/>
        </w:rPr>
        <w:t>est</w:t>
      </w:r>
      <w:r w:rsidRPr="008A0F80">
        <w:rPr>
          <w:rFonts w:ascii="Calibri" w:eastAsia="Times New Roman" w:hAnsi="Calibri" w:cs="Calibri"/>
          <w:lang w:eastAsia="pt-BR"/>
        </w:rPr>
        <w:t>a Coordenação</w:t>
      </w:r>
      <w:r w:rsidR="00F67656">
        <w:rPr>
          <w:rFonts w:ascii="Calibri" w:eastAsia="Times New Roman" w:hAnsi="Calibri" w:cs="Calibri"/>
          <w:lang w:eastAsia="pt-BR"/>
        </w:rPr>
        <w:t xml:space="preserve"> em conjunto com a Coordena</w:t>
      </w:r>
      <w:r w:rsidR="005532FF">
        <w:rPr>
          <w:rFonts w:ascii="Calibri" w:eastAsia="Times New Roman" w:hAnsi="Calibri" w:cs="Calibri"/>
          <w:lang w:eastAsia="pt-BR"/>
        </w:rPr>
        <w:t>ção de Gestão de Riscos,</w:t>
      </w:r>
      <w:r w:rsidRPr="008A0F80">
        <w:rPr>
          <w:rFonts w:ascii="Calibri" w:eastAsia="Times New Roman" w:hAnsi="Calibri" w:cs="Calibri"/>
          <w:lang w:eastAsia="pt-BR"/>
        </w:rPr>
        <w:t xml:space="preserve"> sobre esse tema baseou-se na leitura do Decreto nº 9.203, de 29 de novembro de 2017 e </w:t>
      </w:r>
      <w:r w:rsidRPr="008A0F80">
        <w:rPr>
          <w:rFonts w:ascii="Calibri" w:eastAsia="Times New Roman" w:hAnsi="Calibri" w:cs="Calibri"/>
          <w:i/>
          <w:lang w:eastAsia="pt-BR"/>
        </w:rPr>
        <w:t>benchmarking</w:t>
      </w:r>
      <w:r w:rsidRPr="008A0F80">
        <w:rPr>
          <w:rFonts w:ascii="Calibri" w:eastAsia="Times New Roman" w:hAnsi="Calibri" w:cs="Calibri"/>
          <w:lang w:eastAsia="pt-BR"/>
        </w:rPr>
        <w:t xml:space="preserve"> que proporcionou o conhecimento sobre as estruturas de governança componentes do Poder Executivo Federal. </w:t>
      </w:r>
    </w:p>
    <w:p w:rsidR="00BC20CD" w:rsidRDefault="00FE647D" w:rsidP="00BC20CD">
      <w:pPr>
        <w:adjustRightInd w:val="0"/>
        <w:spacing w:before="120" w:after="120" w:line="360" w:lineRule="auto"/>
        <w:ind w:left="-284" w:right="-170" w:firstLine="720"/>
        <w:jc w:val="both"/>
        <w:rPr>
          <w:rFonts w:ascii="Tahoma" w:eastAsia="Times New Roman" w:hAnsi="Tahoma" w:cs="Tahoma"/>
          <w:color w:val="000000"/>
          <w:sz w:val="22"/>
          <w:szCs w:val="22"/>
          <w:lang w:eastAsia="pt-BR"/>
        </w:rPr>
      </w:pPr>
      <w:r>
        <w:rPr>
          <w:rFonts w:ascii="Calibri" w:eastAsia="Times New Roman" w:hAnsi="Calibri" w:cs="Calibri"/>
          <w:lang w:eastAsia="pt-BR"/>
        </w:rPr>
        <w:t>Foi</w:t>
      </w:r>
      <w:r w:rsidR="00BC20CD">
        <w:rPr>
          <w:rFonts w:ascii="Calibri" w:eastAsia="Times New Roman" w:hAnsi="Calibri" w:cs="Calibri"/>
          <w:lang w:eastAsia="pt-BR"/>
        </w:rPr>
        <w:t xml:space="preserve"> elabo</w:t>
      </w:r>
      <w:r>
        <w:rPr>
          <w:rFonts w:ascii="Calibri" w:eastAsia="Times New Roman" w:hAnsi="Calibri" w:cs="Calibri"/>
          <w:lang w:eastAsia="pt-BR"/>
        </w:rPr>
        <w:t>rado</w:t>
      </w:r>
      <w:r w:rsidR="00BC20CD">
        <w:rPr>
          <w:rFonts w:ascii="Calibri" w:eastAsia="Times New Roman" w:hAnsi="Calibri" w:cs="Calibri"/>
          <w:lang w:eastAsia="pt-BR"/>
        </w:rPr>
        <w:t xml:space="preserve"> uma minuta de Portaria que altera a Portaria nº 4.389, de 28 de dezembro de 2018, que institui o Comitê </w:t>
      </w:r>
      <w:r w:rsidR="008350EF">
        <w:rPr>
          <w:rFonts w:ascii="Calibri" w:eastAsia="Times New Roman" w:hAnsi="Calibri" w:cs="Calibri"/>
          <w:lang w:eastAsia="pt-BR"/>
        </w:rPr>
        <w:t xml:space="preserve">Interno </w:t>
      </w:r>
      <w:r w:rsidR="00BC20CD">
        <w:rPr>
          <w:rFonts w:ascii="Calibri" w:eastAsia="Times New Roman" w:hAnsi="Calibri" w:cs="Calibri"/>
          <w:lang w:eastAsia="pt-BR"/>
        </w:rPr>
        <w:t xml:space="preserve">de Governança do MS. A Minuta de Portaria </w:t>
      </w:r>
      <w:r w:rsidR="00A93989">
        <w:rPr>
          <w:rFonts w:ascii="Calibri" w:eastAsia="Times New Roman" w:hAnsi="Calibri" w:cs="Calibri"/>
          <w:lang w:eastAsia="pt-BR"/>
        </w:rPr>
        <w:t>est</w:t>
      </w:r>
      <w:r w:rsidR="00716055">
        <w:rPr>
          <w:rFonts w:ascii="Calibri" w:eastAsia="Times New Roman" w:hAnsi="Calibri" w:cs="Calibri"/>
          <w:lang w:eastAsia="pt-BR"/>
        </w:rPr>
        <w:t>á</w:t>
      </w:r>
      <w:r w:rsidR="00A93989">
        <w:rPr>
          <w:rFonts w:ascii="Calibri" w:eastAsia="Times New Roman" w:hAnsi="Calibri" w:cs="Calibri"/>
          <w:lang w:eastAsia="pt-BR"/>
        </w:rPr>
        <w:t xml:space="preserve"> em via</w:t>
      </w:r>
      <w:r w:rsidR="00716055">
        <w:rPr>
          <w:rFonts w:ascii="Calibri" w:eastAsia="Times New Roman" w:hAnsi="Calibri" w:cs="Calibri"/>
          <w:lang w:eastAsia="pt-BR"/>
        </w:rPr>
        <w:t>s</w:t>
      </w:r>
      <w:r w:rsidR="00A93989">
        <w:rPr>
          <w:rFonts w:ascii="Calibri" w:eastAsia="Times New Roman" w:hAnsi="Calibri" w:cs="Calibri"/>
          <w:lang w:eastAsia="pt-BR"/>
        </w:rPr>
        <w:t xml:space="preserve"> de publicação.</w:t>
      </w:r>
    </w:p>
    <w:p w:rsidR="008A0F80" w:rsidRPr="008A0F80" w:rsidRDefault="00BC20CD" w:rsidP="00D32523">
      <w:pPr>
        <w:numPr>
          <w:ilvl w:val="0"/>
          <w:numId w:val="14"/>
        </w:numPr>
        <w:tabs>
          <w:tab w:val="left" w:pos="0"/>
        </w:tabs>
        <w:spacing w:before="120" w:after="120" w:line="360" w:lineRule="auto"/>
        <w:ind w:left="-284" w:right="-170" w:firstLine="0"/>
        <w:jc w:val="both"/>
        <w:rPr>
          <w:rFonts w:ascii="Calibri" w:eastAsia="Times New Roman" w:hAnsi="Calibri" w:cs="Calibri"/>
          <w:lang w:eastAsia="pt-BR"/>
        </w:rPr>
      </w:pPr>
      <w:r w:rsidRPr="008D533C">
        <w:rPr>
          <w:rFonts w:ascii="Calibri" w:eastAsia="Times New Roman" w:hAnsi="Calibri" w:cs="Calibri"/>
          <w:b/>
          <w:bCs/>
          <w:color w:val="000000"/>
          <w:lang w:eastAsia="pt-BR"/>
        </w:rPr>
        <w:t>Questionário sobre a Percepção da Integridade do MS</w:t>
      </w:r>
      <w:r w:rsidR="005532FF">
        <w:rPr>
          <w:rFonts w:ascii="Calibri" w:eastAsia="Times New Roman" w:hAnsi="Calibri" w:cs="Calibri"/>
          <w:b/>
          <w:bCs/>
          <w:color w:val="000000"/>
          <w:lang w:eastAsia="pt-BR"/>
        </w:rPr>
        <w:t>:</w:t>
      </w:r>
    </w:p>
    <w:p w:rsidR="00BC20CD" w:rsidRDefault="005532FF" w:rsidP="008A0F80">
      <w:pPr>
        <w:tabs>
          <w:tab w:val="left" w:pos="0"/>
        </w:tabs>
        <w:spacing w:before="120" w:after="120" w:line="360" w:lineRule="auto"/>
        <w:ind w:left="-284" w:right="-170"/>
        <w:jc w:val="both"/>
        <w:rPr>
          <w:rFonts w:ascii="Calibri" w:eastAsia="Times New Roman" w:hAnsi="Calibri" w:cs="Calibri"/>
          <w:lang w:eastAsia="pt-BR"/>
        </w:rPr>
      </w:pPr>
      <w:r>
        <w:rPr>
          <w:rFonts w:cstheme="minorHAnsi"/>
        </w:rPr>
        <w:tab/>
      </w:r>
      <w:r>
        <w:rPr>
          <w:rFonts w:cstheme="minorHAnsi"/>
        </w:rPr>
        <w:tab/>
      </w:r>
      <w:r w:rsidR="00BC20CD">
        <w:rPr>
          <w:rFonts w:cstheme="minorHAnsi"/>
        </w:rPr>
        <w:t xml:space="preserve">Considerando a competência de supervisionar o Programa de Integridade, a DINTEG elaborou, aplicou e produziu relatório analítico sobre o </w:t>
      </w:r>
      <w:r w:rsidR="00BC20CD">
        <w:rPr>
          <w:rFonts w:cstheme="minorHAnsi"/>
          <w:b/>
          <w:bCs/>
        </w:rPr>
        <w:t>Questionário de Avaliação da Integridade do Ministério da Saúde</w:t>
      </w:r>
      <w:r w:rsidR="00BC20CD">
        <w:rPr>
          <w:rFonts w:cstheme="minorHAnsi"/>
        </w:rPr>
        <w:t xml:space="preserve">, com o objetivo de avaliar se a cultura institucional está em conformidade com os padrões de integridade da Administração Pública. A pesquisa teve como objetivo obter diagnósticos concernentes à percepção dos agentes públicos do MS sobre o conhecimento e aplicação dos padrões e procedimentos éticos no âmbito da pasta, cujos resultados darão apoio ao aprimoramento dos mecanismos internos de integridade. </w:t>
      </w:r>
      <w:r w:rsidR="00BC20CD">
        <w:rPr>
          <w:rFonts w:ascii="Calibri" w:eastAsia="Times New Roman" w:hAnsi="Calibri" w:cs="Calibri"/>
          <w:lang w:eastAsia="pt-BR"/>
        </w:rPr>
        <w:t>O questionário foi elaborado pela equipe dessa coordenação e aplicado a todos os trabalhadores do Ministério, considerando os diversos vínculos de trabalho. Todas as unidades de Brasília, bem como as descentralizadas nos estados, superintendências, distritos especiais sanitários indígenas, institutos e hospitais federais do Rio de Janeiro participaram da pesquisa. O questionário foi aplicado no período de 10/12/2019 à 31/01/2020, sendo respondidos no total 1.106 questionários.</w:t>
      </w:r>
    </w:p>
    <w:tbl>
      <w:tblPr>
        <w:tblStyle w:val="TabeladeGrade6Colorida-nfase61"/>
        <w:tblW w:w="0" w:type="auto"/>
        <w:jc w:val="center"/>
        <w:tblLook w:val="04A0"/>
      </w:tblPr>
      <w:tblGrid>
        <w:gridCol w:w="4253"/>
        <w:gridCol w:w="1843"/>
      </w:tblGrid>
      <w:tr w:rsidR="0021797F" w:rsidTr="00D32523">
        <w:trPr>
          <w:cnfStyle w:val="100000000000"/>
          <w:jc w:val="center"/>
        </w:trPr>
        <w:tc>
          <w:tcPr>
            <w:cnfStyle w:val="001000000000"/>
            <w:tcW w:w="4253" w:type="dxa"/>
          </w:tcPr>
          <w:p w:rsidR="0021797F" w:rsidRDefault="0021797F" w:rsidP="008F5EEB">
            <w:pPr>
              <w:spacing w:line="360" w:lineRule="auto"/>
              <w:jc w:val="both"/>
              <w:rPr>
                <w:rFonts w:ascii="Calibri" w:eastAsia="Times New Roman" w:hAnsi="Calibri" w:cs="Calibri"/>
                <w:lang w:eastAsia="pt-BR"/>
              </w:rPr>
            </w:pPr>
            <w:r>
              <w:rPr>
                <w:rFonts w:ascii="Calibri" w:eastAsia="Times New Roman" w:hAnsi="Calibri" w:cs="Calibri"/>
                <w:lang w:eastAsia="pt-BR"/>
              </w:rPr>
              <w:t>NÚMERO DE QUESTIONÁRIOS RESPONDIDOS</w:t>
            </w:r>
          </w:p>
        </w:tc>
        <w:tc>
          <w:tcPr>
            <w:tcW w:w="1843" w:type="dxa"/>
          </w:tcPr>
          <w:p w:rsidR="0021797F" w:rsidRDefault="0021797F" w:rsidP="008F5EEB">
            <w:pPr>
              <w:spacing w:line="360" w:lineRule="auto"/>
              <w:jc w:val="both"/>
              <w:cnfStyle w:val="100000000000"/>
              <w:rPr>
                <w:rFonts w:ascii="Calibri" w:eastAsia="Times New Roman" w:hAnsi="Calibri" w:cs="Calibri"/>
                <w:lang w:eastAsia="pt-BR"/>
              </w:rPr>
            </w:pPr>
            <w:r>
              <w:rPr>
                <w:rFonts w:ascii="Calibri" w:eastAsia="Times New Roman" w:hAnsi="Calibri" w:cs="Calibri"/>
                <w:lang w:eastAsia="pt-BR"/>
              </w:rPr>
              <w:t>1.106</w:t>
            </w:r>
          </w:p>
        </w:tc>
      </w:tr>
    </w:tbl>
    <w:p w:rsidR="0021797F" w:rsidRDefault="0021797F" w:rsidP="008F5EEB">
      <w:pPr>
        <w:spacing w:after="0" w:line="360" w:lineRule="auto"/>
        <w:ind w:left="-284" w:firstLine="992"/>
        <w:jc w:val="both"/>
        <w:rPr>
          <w:rFonts w:ascii="Calibri" w:eastAsia="Times New Roman" w:hAnsi="Calibri" w:cs="Calibri"/>
          <w:lang w:eastAsia="pt-BR"/>
        </w:rPr>
      </w:pPr>
    </w:p>
    <w:p w:rsidR="008A0F80" w:rsidRPr="008A0F80" w:rsidRDefault="00624E61" w:rsidP="00D32523">
      <w:pPr>
        <w:numPr>
          <w:ilvl w:val="0"/>
          <w:numId w:val="15"/>
        </w:numPr>
        <w:tabs>
          <w:tab w:val="clear" w:pos="720"/>
          <w:tab w:val="num" w:pos="0"/>
        </w:tabs>
        <w:spacing w:before="120" w:after="120" w:line="360" w:lineRule="auto"/>
        <w:ind w:left="-284" w:right="-170" w:firstLine="0"/>
        <w:jc w:val="both"/>
        <w:rPr>
          <w:rFonts w:ascii="Tahoma" w:eastAsia="Times New Roman" w:hAnsi="Tahoma" w:cs="Tahoma"/>
          <w:color w:val="FF0000"/>
          <w:sz w:val="22"/>
          <w:szCs w:val="22"/>
          <w:lang w:eastAsia="pt-BR"/>
        </w:rPr>
      </w:pPr>
      <w:r w:rsidRPr="00624E61">
        <w:rPr>
          <w:rFonts w:ascii="Calibri" w:eastAsia="Times New Roman" w:hAnsi="Calibri" w:cs="Calibri"/>
          <w:b/>
          <w:bCs/>
        </w:rPr>
        <w:t>Manual Conflito de Interesses</w:t>
      </w:r>
      <w:r w:rsidR="00FE647D">
        <w:rPr>
          <w:rFonts w:ascii="Calibri" w:eastAsia="Times New Roman" w:hAnsi="Calibri" w:cs="Calibri"/>
          <w:b/>
          <w:bCs/>
          <w:color w:val="000000"/>
        </w:rPr>
        <w:t>:</w:t>
      </w:r>
    </w:p>
    <w:p w:rsidR="00A95F42" w:rsidRDefault="00A95F42" w:rsidP="00FE647D">
      <w:pPr>
        <w:spacing w:before="120" w:after="120" w:line="360" w:lineRule="auto"/>
        <w:ind w:left="-284" w:right="-170" w:firstLine="992"/>
        <w:jc w:val="both"/>
        <w:rPr>
          <w:rFonts w:ascii="Calibri" w:eastAsia="Times New Roman" w:hAnsi="Calibri" w:cs="Calibri"/>
          <w:color w:val="000000"/>
        </w:rPr>
      </w:pPr>
      <w:r w:rsidRPr="00A95F42">
        <w:rPr>
          <w:rFonts w:ascii="Calibri" w:eastAsia="Times New Roman" w:hAnsi="Calibri" w:cs="Calibri"/>
          <w:color w:val="000000"/>
        </w:rPr>
        <w:t>O Manual Conflito de Interesses foi elaborado visando auxiliar os agentes públicos do MS a identificar e prevenir possíveis ações que possam configurar esse tipo de conflito na administração pública. São orientações quanto à gestão e prevenção de conflito de interesses. Está baseado na Lei nº 12.813/2013 e prevê as resoluções da Comissão de Ética Pública (CEP), em relação às condutas a serem observadas para a prevenção desses conflitos, tais como, divulgação da agenda de compromissos, recebimento de brindes e presentes, participação em seminários e outros eventos etc. A Portaria tem o objetivo de divulgar o Manual de Prevenção e Gestão de conflito de interesses do Ministério da Saúde.</w:t>
      </w:r>
    </w:p>
    <w:p w:rsidR="00D226FD" w:rsidRPr="00624E61" w:rsidRDefault="00D226FD" w:rsidP="00FE647D">
      <w:pPr>
        <w:spacing w:before="120" w:after="120" w:line="360" w:lineRule="auto"/>
        <w:ind w:left="-284" w:right="-170" w:firstLine="992"/>
        <w:jc w:val="both"/>
        <w:rPr>
          <w:rFonts w:ascii="Tahoma" w:eastAsia="Times New Roman" w:hAnsi="Tahoma" w:cs="Tahoma"/>
          <w:color w:val="FF0000"/>
          <w:sz w:val="22"/>
          <w:szCs w:val="22"/>
          <w:lang w:eastAsia="pt-BR"/>
        </w:rPr>
      </w:pPr>
    </w:p>
    <w:p w:rsidR="008A0F80" w:rsidRPr="008A0F80" w:rsidRDefault="00624E61" w:rsidP="00D32523">
      <w:pPr>
        <w:numPr>
          <w:ilvl w:val="0"/>
          <w:numId w:val="15"/>
        </w:numPr>
        <w:tabs>
          <w:tab w:val="clear" w:pos="720"/>
        </w:tabs>
        <w:spacing w:before="120" w:after="120" w:line="360" w:lineRule="auto"/>
        <w:ind w:left="-284" w:right="-170" w:firstLine="0"/>
        <w:jc w:val="both"/>
        <w:rPr>
          <w:rFonts w:ascii="Tahoma" w:eastAsia="Times New Roman" w:hAnsi="Tahoma" w:cs="Tahoma"/>
          <w:color w:val="000000"/>
          <w:lang w:eastAsia="pt-BR"/>
        </w:rPr>
      </w:pPr>
      <w:r w:rsidRPr="00624E61">
        <w:rPr>
          <w:rFonts w:ascii="Calibri" w:eastAsia="Times New Roman" w:hAnsi="Calibri" w:cs="Calibri"/>
          <w:b/>
          <w:bCs/>
          <w:color w:val="000000"/>
          <w:lang w:eastAsia="pt-BR"/>
        </w:rPr>
        <w:t>Capacitação Interna sobre a LGPD</w:t>
      </w:r>
      <w:r w:rsidR="00F672E7" w:rsidRPr="00D226FD">
        <w:rPr>
          <w:rFonts w:ascii="Calibri" w:eastAsia="Times New Roman" w:hAnsi="Calibri" w:cs="Calibri"/>
          <w:b/>
          <w:bCs/>
          <w:color w:val="000000"/>
          <w:lang w:eastAsia="pt-BR"/>
        </w:rPr>
        <w:t xml:space="preserve">- </w:t>
      </w:r>
      <w:r w:rsidR="00F672E7" w:rsidRPr="00D226FD">
        <w:rPr>
          <w:rFonts w:ascii="Arial" w:hAnsi="Arial" w:cs="Arial"/>
          <w:b/>
          <w:bCs/>
          <w:color w:val="4D5156"/>
          <w:shd w:val="clear" w:color="auto" w:fill="FFFFFF"/>
        </w:rPr>
        <w:t>Lei Geral de Proteção de Dados</w:t>
      </w:r>
      <w:r w:rsidRPr="00624E61">
        <w:rPr>
          <w:rFonts w:ascii="Calibri" w:eastAsia="Times New Roman" w:hAnsi="Calibri" w:cs="Calibri"/>
          <w:color w:val="000000"/>
          <w:lang w:eastAsia="pt-BR"/>
        </w:rPr>
        <w:t xml:space="preserve">(DINTEG) </w:t>
      </w:r>
    </w:p>
    <w:p w:rsidR="00624E61" w:rsidRDefault="00411F52" w:rsidP="008A0F80">
      <w:pPr>
        <w:spacing w:before="120" w:after="120" w:line="360" w:lineRule="auto"/>
        <w:ind w:left="-284" w:right="-170"/>
        <w:jc w:val="both"/>
        <w:rPr>
          <w:rFonts w:ascii="Calibri" w:eastAsia="Times New Roman" w:hAnsi="Calibri" w:cs="Calibri"/>
          <w:color w:val="000000"/>
          <w:lang w:eastAsia="pt-BR"/>
        </w:rPr>
      </w:pPr>
      <w:r>
        <w:rPr>
          <w:rFonts w:ascii="Calibri" w:eastAsia="Times New Roman" w:hAnsi="Calibri" w:cs="Calibri"/>
          <w:color w:val="000000"/>
          <w:lang w:eastAsia="pt-BR"/>
        </w:rPr>
        <w:tab/>
      </w:r>
      <w:r>
        <w:rPr>
          <w:rFonts w:ascii="Calibri" w:eastAsia="Times New Roman" w:hAnsi="Calibri" w:cs="Calibri"/>
          <w:color w:val="000000"/>
          <w:lang w:eastAsia="pt-BR"/>
        </w:rPr>
        <w:tab/>
      </w:r>
      <w:r w:rsidR="00624E61" w:rsidRPr="00624E61">
        <w:rPr>
          <w:rFonts w:ascii="Calibri" w:eastAsia="Times New Roman" w:hAnsi="Calibri" w:cs="Calibri"/>
          <w:color w:val="000000"/>
          <w:lang w:eastAsia="pt-BR"/>
        </w:rPr>
        <w:t>A Capacitação Interna sobre a LGPD foi ministrada pela equipe da Ouvidoria/MS, com o objetivo de qualificar os agentes públicos da DINTEG sobre as novas determinações legais para o tratamento de dados pessoais.</w:t>
      </w:r>
    </w:p>
    <w:p w:rsidR="00D226FD" w:rsidRPr="00624E61" w:rsidRDefault="00D226FD" w:rsidP="008A0F80">
      <w:pPr>
        <w:spacing w:before="120" w:after="120" w:line="360" w:lineRule="auto"/>
        <w:ind w:left="-284" w:right="-170"/>
        <w:jc w:val="both"/>
        <w:rPr>
          <w:rFonts w:ascii="Tahoma" w:eastAsia="Times New Roman" w:hAnsi="Tahoma" w:cs="Tahoma"/>
          <w:color w:val="000000"/>
          <w:lang w:eastAsia="pt-BR"/>
        </w:rPr>
      </w:pPr>
    </w:p>
    <w:p w:rsidR="008A0F80" w:rsidRDefault="00624E61" w:rsidP="00D32523">
      <w:pPr>
        <w:numPr>
          <w:ilvl w:val="0"/>
          <w:numId w:val="15"/>
        </w:numPr>
        <w:tabs>
          <w:tab w:val="clear" w:pos="720"/>
        </w:tabs>
        <w:spacing w:before="120" w:after="120" w:line="360" w:lineRule="auto"/>
        <w:ind w:left="-284" w:right="-170" w:firstLine="0"/>
        <w:jc w:val="both"/>
        <w:rPr>
          <w:rFonts w:ascii="Calibri" w:eastAsia="Times New Roman" w:hAnsi="Calibri" w:cs="Calibri"/>
          <w:color w:val="000000"/>
        </w:rPr>
      </w:pPr>
      <w:r w:rsidRPr="00624E61">
        <w:rPr>
          <w:rFonts w:ascii="Calibri" w:eastAsia="Times New Roman" w:hAnsi="Calibri" w:cs="Calibri"/>
          <w:b/>
          <w:bCs/>
          <w:color w:val="000000"/>
          <w:lang w:eastAsia="pt-BR"/>
        </w:rPr>
        <w:lastRenderedPageBreak/>
        <w:t>Seminário Ética e Integridade </w:t>
      </w:r>
      <w:r w:rsidRPr="00624E61">
        <w:rPr>
          <w:rFonts w:ascii="Calibri" w:eastAsia="Times New Roman" w:hAnsi="Calibri" w:cs="Calibri"/>
          <w:color w:val="000000"/>
          <w:lang w:eastAsia="pt-BR"/>
        </w:rPr>
        <w:t>- </w:t>
      </w:r>
      <w:r w:rsidRPr="00624E61">
        <w:rPr>
          <w:rFonts w:ascii="Calibri" w:eastAsia="Times New Roman" w:hAnsi="Calibri" w:cs="Calibri"/>
          <w:b/>
          <w:bCs/>
          <w:color w:val="000000"/>
          <w:lang w:eastAsia="pt-BR"/>
        </w:rPr>
        <w:t>Hospitais e Institutos Federais/Rio de Janeiro</w:t>
      </w:r>
      <w:r w:rsidR="00D226FD">
        <w:rPr>
          <w:rFonts w:ascii="Calibri" w:eastAsia="Times New Roman" w:hAnsi="Calibri" w:cs="Calibri"/>
          <w:b/>
          <w:bCs/>
          <w:color w:val="000000"/>
          <w:lang w:eastAsia="pt-BR"/>
        </w:rPr>
        <w:t>:</w:t>
      </w:r>
    </w:p>
    <w:p w:rsidR="009334D8" w:rsidRDefault="00624E61" w:rsidP="00D226FD">
      <w:pPr>
        <w:spacing w:before="120" w:after="120" w:line="360" w:lineRule="auto"/>
        <w:ind w:left="-284" w:right="-170" w:firstLine="992"/>
        <w:jc w:val="both"/>
        <w:rPr>
          <w:rFonts w:ascii="Calibri" w:eastAsia="Times New Roman" w:hAnsi="Calibri" w:cs="Calibri"/>
          <w:color w:val="000000"/>
        </w:rPr>
      </w:pPr>
      <w:r w:rsidRPr="00624E61">
        <w:rPr>
          <w:rFonts w:ascii="Calibri" w:eastAsia="Times New Roman" w:hAnsi="Calibri" w:cs="Calibri"/>
          <w:color w:val="000000"/>
          <w:lang w:eastAsia="pt-BR"/>
        </w:rPr>
        <w:t>O Seminário Ética e Integridade foi realizado no INTO – Instituto Nacional de Traumatologia e Ortopedia,</w:t>
      </w:r>
      <w:r w:rsidRPr="00624E61">
        <w:rPr>
          <w:rFonts w:ascii="Calibri" w:eastAsia="Times New Roman" w:hAnsi="Calibri" w:cs="Calibri"/>
          <w:color w:val="000000"/>
        </w:rPr>
        <w:t xml:space="preserve"> dias 12 e 13 de fevereiro/2020, no Rio de Janeiro, e teve como objetivo abordar os temas da ética e da integridade conforme o contexto das unidades federais do MS no Rio de Janeiro, além de propiciar reflexões, o compartilhamento de experiência e a proposição de mecanismos e ações coordenadas com a DINTEG que elevassem o nível de integridade nos hospitais e institutos.</w:t>
      </w:r>
    </w:p>
    <w:p w:rsidR="00D226FD" w:rsidRDefault="00D226FD" w:rsidP="00D226FD">
      <w:pPr>
        <w:spacing w:before="120" w:after="120" w:line="360" w:lineRule="auto"/>
        <w:ind w:left="-284" w:right="-170" w:firstLine="992"/>
        <w:jc w:val="both"/>
        <w:rPr>
          <w:rFonts w:ascii="Calibri" w:eastAsia="Times New Roman" w:hAnsi="Calibri" w:cs="Calibri"/>
          <w:color w:val="000000"/>
        </w:rPr>
      </w:pPr>
    </w:p>
    <w:p w:rsidR="008A0F80" w:rsidRPr="008A0F80" w:rsidRDefault="003F7D82" w:rsidP="00FB337E">
      <w:pPr>
        <w:numPr>
          <w:ilvl w:val="0"/>
          <w:numId w:val="5"/>
        </w:numPr>
        <w:tabs>
          <w:tab w:val="left" w:pos="-142"/>
        </w:tabs>
        <w:spacing w:after="0" w:line="360" w:lineRule="auto"/>
        <w:ind w:left="-142" w:hanging="142"/>
        <w:contextualSpacing/>
        <w:jc w:val="both"/>
        <w:rPr>
          <w:rFonts w:ascii="Calibri" w:eastAsia="Times New Roman" w:hAnsi="Calibri" w:cs="Calibri"/>
          <w:color w:val="000000"/>
          <w:lang w:eastAsia="pt-BR"/>
        </w:rPr>
      </w:pPr>
      <w:r w:rsidRPr="00D32523">
        <w:rPr>
          <w:rFonts w:cstheme="minorHAnsi"/>
          <w:b/>
        </w:rPr>
        <w:t>Participação em reuniões:</w:t>
      </w:r>
    </w:p>
    <w:p w:rsidR="003F7D82" w:rsidRPr="00FB337E" w:rsidRDefault="00D226FD" w:rsidP="008A0F80">
      <w:pPr>
        <w:tabs>
          <w:tab w:val="left" w:pos="-142"/>
        </w:tabs>
        <w:spacing w:after="0" w:line="360" w:lineRule="auto"/>
        <w:ind w:left="-284"/>
        <w:contextualSpacing/>
        <w:jc w:val="both"/>
        <w:rPr>
          <w:rFonts w:ascii="Calibri" w:eastAsia="Times New Roman" w:hAnsi="Calibri" w:cs="Calibri"/>
          <w:color w:val="000000"/>
          <w:lang w:eastAsia="pt-BR"/>
        </w:rPr>
      </w:pPr>
      <w:r>
        <w:rPr>
          <w:rFonts w:cstheme="minorHAnsi"/>
        </w:rPr>
        <w:tab/>
      </w:r>
      <w:r>
        <w:rPr>
          <w:rFonts w:cstheme="minorHAnsi"/>
        </w:rPr>
        <w:tab/>
      </w:r>
      <w:r>
        <w:rPr>
          <w:rFonts w:cstheme="minorHAnsi"/>
        </w:rPr>
        <w:tab/>
      </w:r>
      <w:r w:rsidR="003F7D82" w:rsidRPr="00D32523">
        <w:rPr>
          <w:rFonts w:cstheme="minorHAnsi"/>
        </w:rPr>
        <w:t xml:space="preserve">No decorrer de 2020, integrantes da equipe </w:t>
      </w:r>
      <w:r w:rsidR="00FB337E">
        <w:rPr>
          <w:rFonts w:cstheme="minorHAnsi"/>
        </w:rPr>
        <w:t>CINT</w:t>
      </w:r>
      <w:r w:rsidR="003F7D82" w:rsidRPr="00D32523">
        <w:rPr>
          <w:rFonts w:cstheme="minorHAnsi"/>
        </w:rPr>
        <w:t xml:space="preserve"> participaram de diversas</w:t>
      </w:r>
      <w:r w:rsidR="003F7D82" w:rsidRPr="00FB337E">
        <w:rPr>
          <w:rFonts w:ascii="Calibri" w:eastAsia="Times New Roman" w:hAnsi="Calibri" w:cs="Calibri"/>
          <w:color w:val="000000"/>
          <w:lang w:eastAsia="pt-BR"/>
        </w:rPr>
        <w:t xml:space="preserve">reuniões cujos temas estão relacionados às competências da Coordenação. A seguir estão listadas </w:t>
      </w:r>
      <w:r w:rsidR="00FB337E">
        <w:rPr>
          <w:rFonts w:ascii="Calibri" w:eastAsia="Times New Roman" w:hAnsi="Calibri" w:cs="Calibri"/>
          <w:color w:val="000000"/>
          <w:lang w:eastAsia="pt-BR"/>
        </w:rPr>
        <w:t>d</w:t>
      </w:r>
      <w:r w:rsidR="003F7D82" w:rsidRPr="00FB337E">
        <w:rPr>
          <w:rFonts w:ascii="Calibri" w:eastAsia="Times New Roman" w:hAnsi="Calibri" w:cs="Calibri"/>
          <w:color w:val="000000"/>
          <w:lang w:eastAsia="pt-BR"/>
        </w:rPr>
        <w:t>as principais reuniões</w:t>
      </w:r>
      <w:r w:rsidR="00FB337E">
        <w:rPr>
          <w:rFonts w:ascii="Calibri" w:eastAsia="Times New Roman" w:hAnsi="Calibri" w:cs="Calibri"/>
          <w:color w:val="000000"/>
          <w:lang w:eastAsia="pt-BR"/>
        </w:rPr>
        <w:t>:</w:t>
      </w:r>
    </w:p>
    <w:p w:rsidR="002354F7" w:rsidRDefault="002354F7" w:rsidP="008F5EEB">
      <w:pPr>
        <w:spacing w:after="0" w:line="360" w:lineRule="auto"/>
        <w:ind w:left="-284" w:firstLine="992"/>
        <w:jc w:val="both"/>
        <w:rPr>
          <w:rFonts w:ascii="Calibri" w:eastAsia="Times New Roman" w:hAnsi="Calibri" w:cs="Calibri"/>
          <w:lang w:eastAsia="pt-BR"/>
        </w:rPr>
      </w:pPr>
    </w:p>
    <w:tbl>
      <w:tblPr>
        <w:tblStyle w:val="TabeladeGrade2-nfase61"/>
        <w:tblW w:w="0" w:type="auto"/>
        <w:tblLook w:val="04A0"/>
      </w:tblPr>
      <w:tblGrid>
        <w:gridCol w:w="7655"/>
      </w:tblGrid>
      <w:tr w:rsidR="001A26CB" w:rsidRPr="00734E14" w:rsidTr="00AF0E7F">
        <w:trPr>
          <w:cnfStyle w:val="100000000000"/>
        </w:trPr>
        <w:tc>
          <w:tcPr>
            <w:cnfStyle w:val="001000000000"/>
            <w:tcW w:w="7655" w:type="dxa"/>
          </w:tcPr>
          <w:p w:rsidR="001A26CB" w:rsidRPr="00734E14" w:rsidRDefault="001A26CB" w:rsidP="001C0532">
            <w:pPr>
              <w:spacing w:line="360" w:lineRule="auto"/>
              <w:jc w:val="center"/>
              <w:rPr>
                <w:rFonts w:ascii="Calibri" w:eastAsia="Times New Roman" w:hAnsi="Calibri" w:cs="Calibri"/>
                <w:b w:val="0"/>
                <w:color w:val="385623" w:themeColor="accent6" w:themeShade="80"/>
                <w:lang w:eastAsia="pt-BR"/>
              </w:rPr>
            </w:pPr>
            <w:r>
              <w:rPr>
                <w:rFonts w:ascii="Calibri" w:eastAsia="Times New Roman" w:hAnsi="Calibri" w:cs="Calibri"/>
                <w:b w:val="0"/>
                <w:color w:val="385623" w:themeColor="accent6" w:themeShade="80"/>
                <w:lang w:eastAsia="pt-BR"/>
              </w:rPr>
              <w:t>PRINCIPAIS REUNIÕES</w:t>
            </w:r>
          </w:p>
        </w:tc>
      </w:tr>
      <w:tr w:rsidR="00AF0E7F" w:rsidRPr="00725B4B" w:rsidTr="00AF0E7F">
        <w:trPr>
          <w:cnfStyle w:val="000000100000"/>
        </w:trPr>
        <w:tc>
          <w:tcPr>
            <w:cnfStyle w:val="001000000000"/>
            <w:tcW w:w="7655" w:type="dxa"/>
          </w:tcPr>
          <w:p w:rsidR="001A26CB" w:rsidRPr="00AF0E7F" w:rsidRDefault="001A26CB" w:rsidP="00D56DBA">
            <w:pPr>
              <w:pStyle w:val="PargrafodaLista"/>
              <w:numPr>
                <w:ilvl w:val="0"/>
                <w:numId w:val="18"/>
              </w:numPr>
              <w:spacing w:line="360" w:lineRule="auto"/>
              <w:jc w:val="both"/>
              <w:rPr>
                <w:rFonts w:ascii="Calibri" w:eastAsia="Times New Roman" w:hAnsi="Calibri" w:cs="Calibri"/>
                <w:b w:val="0"/>
                <w:bCs w:val="0"/>
                <w:color w:val="538135" w:themeColor="background1" w:themeShade="BF"/>
                <w:lang w:eastAsia="pt-BR"/>
              </w:rPr>
            </w:pPr>
            <w:r w:rsidRPr="00AF0E7F">
              <w:rPr>
                <w:rFonts w:cs="Calibri"/>
                <w:b w:val="0"/>
                <w:bCs w:val="0"/>
                <w:color w:val="538135" w:themeColor="background1" w:themeShade="BF"/>
                <w:lang w:eastAsia="pt-BR"/>
              </w:rPr>
              <w:t>SERPRO sobre a LGPD</w:t>
            </w:r>
            <w:r w:rsidR="00B94411" w:rsidRPr="00AF0E7F">
              <w:rPr>
                <w:rFonts w:cs="Calibri"/>
                <w:b w:val="0"/>
                <w:bCs w:val="0"/>
                <w:color w:val="538135" w:themeColor="background1" w:themeShade="BF"/>
                <w:lang w:eastAsia="pt-BR"/>
              </w:rPr>
              <w:t>;</w:t>
            </w:r>
          </w:p>
        </w:tc>
      </w:tr>
      <w:tr w:rsidR="00AF0E7F" w:rsidRPr="00725B4B" w:rsidTr="00AF0E7F">
        <w:tc>
          <w:tcPr>
            <w:cnfStyle w:val="001000000000"/>
            <w:tcW w:w="7655" w:type="dxa"/>
          </w:tcPr>
          <w:p w:rsidR="001A26CB" w:rsidRPr="00AF0E7F" w:rsidRDefault="00E72CC1" w:rsidP="00D56DBA">
            <w:pPr>
              <w:pStyle w:val="PargrafodaLista"/>
              <w:numPr>
                <w:ilvl w:val="0"/>
                <w:numId w:val="18"/>
              </w:numPr>
              <w:spacing w:line="360" w:lineRule="auto"/>
              <w:jc w:val="both"/>
              <w:rPr>
                <w:rFonts w:ascii="Calibri" w:eastAsia="Times New Roman" w:hAnsi="Calibri" w:cs="Calibri"/>
                <w:b w:val="0"/>
                <w:bCs w:val="0"/>
                <w:color w:val="538135" w:themeColor="background1" w:themeShade="BF"/>
                <w:lang w:eastAsia="pt-BR"/>
              </w:rPr>
            </w:pPr>
            <w:r w:rsidRPr="00AF0E7F">
              <w:rPr>
                <w:rFonts w:ascii="Calibri" w:eastAsia="Times New Roman" w:hAnsi="Calibri" w:cs="Calibri"/>
                <w:b w:val="0"/>
                <w:bCs w:val="0"/>
                <w:color w:val="538135" w:themeColor="background1" w:themeShade="BF"/>
                <w:lang w:eastAsia="pt-BR"/>
              </w:rPr>
              <w:t>GT Dados abertos</w:t>
            </w:r>
            <w:r w:rsidR="00B94411" w:rsidRPr="00AF0E7F">
              <w:rPr>
                <w:rFonts w:ascii="Calibri" w:eastAsia="Times New Roman" w:hAnsi="Calibri" w:cs="Calibri"/>
                <w:b w:val="0"/>
                <w:bCs w:val="0"/>
                <w:color w:val="538135" w:themeColor="background1" w:themeShade="BF"/>
                <w:lang w:eastAsia="pt-BR"/>
              </w:rPr>
              <w:t>;</w:t>
            </w:r>
          </w:p>
        </w:tc>
      </w:tr>
      <w:tr w:rsidR="00AF0E7F" w:rsidRPr="00725B4B" w:rsidTr="00AF0E7F">
        <w:trPr>
          <w:cnfStyle w:val="000000100000"/>
        </w:trPr>
        <w:tc>
          <w:tcPr>
            <w:cnfStyle w:val="001000000000"/>
            <w:tcW w:w="7655" w:type="dxa"/>
          </w:tcPr>
          <w:p w:rsidR="001A26CB" w:rsidRPr="00AF0E7F" w:rsidRDefault="00E72CC1" w:rsidP="00D56DBA">
            <w:pPr>
              <w:pStyle w:val="PargrafodaLista"/>
              <w:numPr>
                <w:ilvl w:val="0"/>
                <w:numId w:val="18"/>
              </w:numPr>
              <w:spacing w:line="360" w:lineRule="auto"/>
              <w:jc w:val="both"/>
              <w:rPr>
                <w:rFonts w:ascii="Calibri" w:eastAsia="Times New Roman" w:hAnsi="Calibri" w:cs="Calibri"/>
                <w:b w:val="0"/>
                <w:bCs w:val="0"/>
                <w:color w:val="538135" w:themeColor="background1" w:themeShade="BF"/>
                <w:lang w:eastAsia="pt-BR"/>
              </w:rPr>
            </w:pPr>
            <w:r w:rsidRPr="00AF0E7F">
              <w:rPr>
                <w:rFonts w:ascii="Calibri" w:eastAsia="Times New Roman" w:hAnsi="Calibri" w:cs="Calibri"/>
                <w:b w:val="0"/>
                <w:bCs w:val="0"/>
                <w:color w:val="538135" w:themeColor="background1" w:themeShade="BF"/>
                <w:lang w:eastAsia="pt-BR"/>
              </w:rPr>
              <w:t>tema Transformação Digital</w:t>
            </w:r>
            <w:r w:rsidR="00B94411" w:rsidRPr="00AF0E7F">
              <w:rPr>
                <w:rFonts w:ascii="Calibri" w:eastAsia="Times New Roman" w:hAnsi="Calibri" w:cs="Calibri"/>
                <w:b w:val="0"/>
                <w:bCs w:val="0"/>
                <w:color w:val="538135" w:themeColor="background1" w:themeShade="BF"/>
                <w:lang w:eastAsia="pt-BR"/>
              </w:rPr>
              <w:t>;</w:t>
            </w:r>
          </w:p>
        </w:tc>
      </w:tr>
      <w:tr w:rsidR="00AF0E7F" w:rsidRPr="00725B4B" w:rsidTr="00AF0E7F">
        <w:tc>
          <w:tcPr>
            <w:cnfStyle w:val="001000000000"/>
            <w:tcW w:w="7655" w:type="dxa"/>
          </w:tcPr>
          <w:p w:rsidR="00E72CC1" w:rsidRPr="00AF0E7F" w:rsidRDefault="00E72CC1" w:rsidP="00D56DBA">
            <w:pPr>
              <w:pStyle w:val="PargrafodaLista"/>
              <w:numPr>
                <w:ilvl w:val="0"/>
                <w:numId w:val="18"/>
              </w:numPr>
              <w:spacing w:line="360" w:lineRule="auto"/>
              <w:jc w:val="both"/>
              <w:rPr>
                <w:rFonts w:ascii="Calibri" w:eastAsia="Times New Roman" w:hAnsi="Calibri" w:cs="Calibri"/>
                <w:b w:val="0"/>
                <w:bCs w:val="0"/>
                <w:color w:val="538135" w:themeColor="background1" w:themeShade="BF"/>
                <w:lang w:eastAsia="pt-BR"/>
              </w:rPr>
            </w:pPr>
            <w:r w:rsidRPr="00AF0E7F">
              <w:rPr>
                <w:rFonts w:ascii="Calibri" w:eastAsia="Times New Roman" w:hAnsi="Calibri" w:cs="Calibri"/>
                <w:b w:val="0"/>
                <w:bCs w:val="0"/>
                <w:color w:val="538135" w:themeColor="background1" w:themeShade="BF"/>
                <w:lang w:eastAsia="pt-BR"/>
              </w:rPr>
              <w:t>rede GIRC</w:t>
            </w:r>
            <w:r w:rsidR="00B94411" w:rsidRPr="00AF0E7F">
              <w:rPr>
                <w:rFonts w:ascii="Calibri" w:eastAsia="Times New Roman" w:hAnsi="Calibri" w:cs="Calibri"/>
                <w:b w:val="0"/>
                <w:bCs w:val="0"/>
                <w:color w:val="538135" w:themeColor="background1" w:themeShade="BF"/>
                <w:lang w:eastAsia="pt-BR"/>
              </w:rPr>
              <w:t>;</w:t>
            </w:r>
          </w:p>
        </w:tc>
      </w:tr>
      <w:tr w:rsidR="00AF0E7F" w:rsidRPr="00725B4B" w:rsidTr="00AF0E7F">
        <w:trPr>
          <w:cnfStyle w:val="000000100000"/>
        </w:trPr>
        <w:tc>
          <w:tcPr>
            <w:cnfStyle w:val="001000000000"/>
            <w:tcW w:w="7655" w:type="dxa"/>
          </w:tcPr>
          <w:p w:rsidR="00E72CC1" w:rsidRPr="00AF0E7F" w:rsidRDefault="00E316C1" w:rsidP="00D56DBA">
            <w:pPr>
              <w:pStyle w:val="PargrafodaLista"/>
              <w:numPr>
                <w:ilvl w:val="0"/>
                <w:numId w:val="18"/>
              </w:numPr>
              <w:spacing w:line="360" w:lineRule="auto"/>
              <w:ind w:left="714" w:right="-170" w:hanging="357"/>
              <w:rPr>
                <w:rFonts w:ascii="Calibri" w:eastAsia="Times New Roman" w:hAnsi="Calibri" w:cs="Calibri"/>
                <w:b w:val="0"/>
                <w:bCs w:val="0"/>
                <w:color w:val="538135" w:themeColor="background1" w:themeShade="BF"/>
                <w:lang w:eastAsia="pt-BR"/>
              </w:rPr>
            </w:pPr>
            <w:r w:rsidRPr="00AF0E7F">
              <w:rPr>
                <w:rFonts w:ascii="Calibri" w:eastAsia="Times New Roman" w:hAnsi="Calibri" w:cs="Calibri"/>
                <w:b w:val="0"/>
                <w:bCs w:val="0"/>
                <w:color w:val="538135" w:themeColor="background1" w:themeShade="BF"/>
                <w:lang w:eastAsia="pt-BR"/>
              </w:rPr>
              <w:t>CGU sobre Planos de Integridade e capacitação sobre Transparência Ativa</w:t>
            </w:r>
            <w:r w:rsidR="00B94411" w:rsidRPr="00AF0E7F">
              <w:rPr>
                <w:rFonts w:ascii="Calibri" w:eastAsia="Times New Roman" w:hAnsi="Calibri" w:cs="Calibri"/>
                <w:b w:val="0"/>
                <w:bCs w:val="0"/>
                <w:color w:val="538135" w:themeColor="background1" w:themeShade="BF"/>
                <w:lang w:eastAsia="pt-BR"/>
              </w:rPr>
              <w:t>;</w:t>
            </w:r>
          </w:p>
        </w:tc>
      </w:tr>
      <w:tr w:rsidR="00AF0E7F" w:rsidRPr="00725B4B" w:rsidTr="00AF0E7F">
        <w:tc>
          <w:tcPr>
            <w:cnfStyle w:val="001000000000"/>
            <w:tcW w:w="7655" w:type="dxa"/>
          </w:tcPr>
          <w:p w:rsidR="00E72CC1" w:rsidRPr="00AF0E7F" w:rsidRDefault="00B94411" w:rsidP="00D56DBA">
            <w:pPr>
              <w:pStyle w:val="PargrafodaLista"/>
              <w:numPr>
                <w:ilvl w:val="0"/>
                <w:numId w:val="18"/>
              </w:numPr>
              <w:spacing w:line="360" w:lineRule="auto"/>
              <w:ind w:left="714" w:right="-170" w:hanging="357"/>
              <w:rPr>
                <w:rFonts w:ascii="Calibri" w:eastAsia="Times New Roman" w:hAnsi="Calibri" w:cs="Calibri"/>
                <w:b w:val="0"/>
                <w:bCs w:val="0"/>
                <w:color w:val="538135" w:themeColor="background1" w:themeShade="BF"/>
                <w:lang w:eastAsia="pt-BR"/>
              </w:rPr>
            </w:pPr>
            <w:r w:rsidRPr="00AF0E7F">
              <w:rPr>
                <w:rFonts w:ascii="Calibri" w:eastAsia="Times New Roman" w:hAnsi="Calibri" w:cs="Calibri"/>
                <w:b w:val="0"/>
                <w:bCs w:val="0"/>
                <w:color w:val="538135" w:themeColor="background1" w:themeShade="BF"/>
                <w:lang w:eastAsia="pt-BR"/>
              </w:rPr>
              <w:t>DLOG para tratar da transparência e da publicação dos contratos da COVID-19;</w:t>
            </w:r>
          </w:p>
        </w:tc>
      </w:tr>
      <w:tr w:rsidR="00AF0E7F" w:rsidRPr="00725B4B" w:rsidTr="00AF0E7F">
        <w:trPr>
          <w:cnfStyle w:val="000000100000"/>
        </w:trPr>
        <w:tc>
          <w:tcPr>
            <w:cnfStyle w:val="001000000000"/>
            <w:tcW w:w="7655" w:type="dxa"/>
          </w:tcPr>
          <w:p w:rsidR="00B94411" w:rsidRPr="00AF0E7F" w:rsidRDefault="00B94411" w:rsidP="00D56DBA">
            <w:pPr>
              <w:pStyle w:val="PargrafodaLista"/>
              <w:numPr>
                <w:ilvl w:val="0"/>
                <w:numId w:val="18"/>
              </w:numPr>
              <w:spacing w:line="360" w:lineRule="auto"/>
              <w:ind w:left="714" w:right="-170" w:hanging="357"/>
              <w:rPr>
                <w:rFonts w:ascii="Calibri" w:eastAsia="Times New Roman" w:hAnsi="Calibri" w:cs="Calibri"/>
                <w:b w:val="0"/>
                <w:bCs w:val="0"/>
                <w:color w:val="538135" w:themeColor="background1" w:themeShade="BF"/>
                <w:lang w:eastAsia="pt-BR"/>
              </w:rPr>
            </w:pPr>
            <w:r w:rsidRPr="00AF0E7F">
              <w:rPr>
                <w:rFonts w:ascii="Calibri" w:eastAsia="Times New Roman" w:hAnsi="Calibri" w:cs="Calibri"/>
                <w:b w:val="0"/>
                <w:bCs w:val="0"/>
                <w:color w:val="538135" w:themeColor="background1" w:themeShade="BF"/>
                <w:lang w:eastAsia="pt-BR"/>
              </w:rPr>
              <w:t>Secretarias MS sobre construção do Fluxo de Doações;</w:t>
            </w:r>
          </w:p>
        </w:tc>
      </w:tr>
    </w:tbl>
    <w:p w:rsidR="0010422E" w:rsidRDefault="0010422E" w:rsidP="00313D9D">
      <w:pPr>
        <w:spacing w:after="0" w:line="360" w:lineRule="auto"/>
        <w:ind w:left="-284" w:firstLine="992"/>
        <w:jc w:val="both"/>
        <w:rPr>
          <w:rFonts w:cstheme="minorHAnsi"/>
        </w:rPr>
      </w:pPr>
    </w:p>
    <w:p w:rsidR="007B1CB1" w:rsidRPr="006B0764" w:rsidRDefault="006B0764" w:rsidP="006B0764">
      <w:pPr>
        <w:pStyle w:val="PargrafodaLista"/>
        <w:numPr>
          <w:ilvl w:val="0"/>
          <w:numId w:val="5"/>
        </w:numPr>
        <w:spacing w:after="0" w:line="360" w:lineRule="auto"/>
        <w:jc w:val="both"/>
        <w:rPr>
          <w:rFonts w:cstheme="minorHAnsi"/>
        </w:rPr>
      </w:pPr>
      <w:r>
        <w:rPr>
          <w:rFonts w:cstheme="minorHAnsi"/>
          <w:b/>
        </w:rPr>
        <w:t>Acompanhamento dos Processos no SEI</w:t>
      </w:r>
      <w:r w:rsidR="00086BAB">
        <w:rPr>
          <w:rFonts w:cstheme="minorHAnsi"/>
          <w:b/>
        </w:rPr>
        <w:t xml:space="preserve"> e elaboração de documentos:</w:t>
      </w:r>
    </w:p>
    <w:p w:rsidR="00313D9D" w:rsidRPr="00FD3412" w:rsidRDefault="00313D9D" w:rsidP="00313D9D">
      <w:pPr>
        <w:spacing w:after="0" w:line="360" w:lineRule="auto"/>
        <w:ind w:left="-284" w:firstLine="992"/>
        <w:jc w:val="both"/>
        <w:rPr>
          <w:rFonts w:cstheme="minorHAnsi"/>
        </w:rPr>
      </w:pPr>
      <w:r w:rsidRPr="00FD3412">
        <w:rPr>
          <w:rFonts w:cstheme="minorHAnsi"/>
        </w:rPr>
        <w:t xml:space="preserve">Pelo Sistema eletrônico de informações (SEI) foram tramitados de janeiro a novembro de 2020 </w:t>
      </w:r>
      <w:r w:rsidR="0010422E">
        <w:rPr>
          <w:rFonts w:cstheme="minorHAnsi"/>
        </w:rPr>
        <w:t>39</w:t>
      </w:r>
      <w:r w:rsidRPr="00FD3412">
        <w:rPr>
          <w:rFonts w:cstheme="minorHAnsi"/>
        </w:rPr>
        <w:t xml:space="preserve"> processos </w:t>
      </w:r>
      <w:r w:rsidR="009112E5">
        <w:rPr>
          <w:rFonts w:cstheme="minorHAnsi"/>
        </w:rPr>
        <w:t>com assuntos relacionados à transparência ativa, fluxo de doações,</w:t>
      </w:r>
      <w:r w:rsidR="00A5755B">
        <w:rPr>
          <w:rFonts w:cstheme="minorHAnsi"/>
        </w:rPr>
        <w:t xml:space="preserve"> LGPD</w:t>
      </w:r>
      <w:r w:rsidR="00E13B40">
        <w:rPr>
          <w:rFonts w:cstheme="minorHAnsi"/>
        </w:rPr>
        <w:t>, relacionados às competências desta Coordenação.</w:t>
      </w:r>
    </w:p>
    <w:tbl>
      <w:tblPr>
        <w:tblStyle w:val="TabeladeGrade6Colorida-nfase61"/>
        <w:tblW w:w="0" w:type="auto"/>
        <w:jc w:val="center"/>
        <w:tblLook w:val="04A0"/>
      </w:tblPr>
      <w:tblGrid>
        <w:gridCol w:w="4503"/>
        <w:gridCol w:w="1593"/>
      </w:tblGrid>
      <w:tr w:rsidR="00D62188" w:rsidTr="00E13B40">
        <w:trPr>
          <w:cnfStyle w:val="100000000000"/>
          <w:jc w:val="center"/>
        </w:trPr>
        <w:tc>
          <w:tcPr>
            <w:cnfStyle w:val="001000000000"/>
            <w:tcW w:w="4503" w:type="dxa"/>
            <w:tcBorders>
              <w:top w:val="single" w:sz="4" w:space="0" w:color="A8D08D" w:themeColor="accent6" w:themeTint="99"/>
              <w:left w:val="single" w:sz="4" w:space="0" w:color="A8D08D" w:themeColor="accent6" w:themeTint="99"/>
              <w:right w:val="single" w:sz="4" w:space="0" w:color="A8D08D" w:themeColor="accent6" w:themeTint="99"/>
            </w:tcBorders>
            <w:hideMark/>
          </w:tcPr>
          <w:p w:rsidR="00D62188" w:rsidRDefault="00D62188">
            <w:pPr>
              <w:spacing w:before="120" w:after="120" w:line="360" w:lineRule="auto"/>
              <w:ind w:left="-284" w:right="-170" w:firstLine="426"/>
              <w:rPr>
                <w:rFonts w:ascii="Calibri" w:eastAsia="Times New Roman" w:hAnsi="Calibri" w:cs="Calibri"/>
                <w:lang w:eastAsia="pt-BR"/>
              </w:rPr>
            </w:pPr>
            <w:r>
              <w:rPr>
                <w:rFonts w:cstheme="minorHAnsi"/>
                <w:b w:val="0"/>
                <w:bCs w:val="0"/>
                <w:sz w:val="22"/>
                <w:szCs w:val="22"/>
              </w:rPr>
              <w:t xml:space="preserve">III - </w:t>
            </w:r>
            <w:r>
              <w:rPr>
                <w:rFonts w:ascii="Calibri" w:eastAsia="Times New Roman" w:hAnsi="Calibri" w:cs="Calibri"/>
                <w:lang w:eastAsia="pt-BR"/>
              </w:rPr>
              <w:t xml:space="preserve">NÚMERO DE </w:t>
            </w:r>
            <w:r>
              <w:rPr>
                <w:sz w:val="20"/>
                <w:szCs w:val="20"/>
              </w:rPr>
              <w:t>PROCESSOS TRAMITADOS</w:t>
            </w:r>
          </w:p>
        </w:tc>
        <w:tc>
          <w:tcPr>
            <w:tcW w:w="1593" w:type="dxa"/>
            <w:tcBorders>
              <w:top w:val="single" w:sz="4" w:space="0" w:color="A8D08D" w:themeColor="accent6" w:themeTint="99"/>
              <w:left w:val="single" w:sz="4" w:space="0" w:color="A8D08D" w:themeColor="accent6" w:themeTint="99"/>
              <w:right w:val="single" w:sz="4" w:space="0" w:color="A8D08D" w:themeColor="accent6" w:themeTint="99"/>
            </w:tcBorders>
            <w:hideMark/>
          </w:tcPr>
          <w:p w:rsidR="00D62188" w:rsidRDefault="00D62188">
            <w:pPr>
              <w:spacing w:before="120" w:after="120" w:line="360" w:lineRule="auto"/>
              <w:ind w:left="-284" w:right="-170" w:firstLine="720"/>
              <w:jc w:val="both"/>
              <w:cnfStyle w:val="100000000000"/>
              <w:rPr>
                <w:rFonts w:ascii="Calibri" w:eastAsia="Times New Roman" w:hAnsi="Calibri" w:cs="Calibri"/>
                <w:lang w:eastAsia="pt-BR"/>
              </w:rPr>
            </w:pPr>
            <w:r>
              <w:rPr>
                <w:rFonts w:ascii="Calibri" w:eastAsia="Times New Roman" w:hAnsi="Calibri" w:cs="Calibri"/>
                <w:lang w:eastAsia="pt-BR"/>
              </w:rPr>
              <w:t>39</w:t>
            </w:r>
          </w:p>
        </w:tc>
      </w:tr>
    </w:tbl>
    <w:p w:rsidR="00E13B40" w:rsidRDefault="00E13B40" w:rsidP="00E13B40">
      <w:pPr>
        <w:spacing w:after="0" w:line="360" w:lineRule="auto"/>
        <w:ind w:left="993" w:hanging="426"/>
        <w:jc w:val="center"/>
        <w:rPr>
          <w:sz w:val="16"/>
        </w:rPr>
      </w:pPr>
      <w:r w:rsidRPr="00464DDC">
        <w:rPr>
          <w:sz w:val="16"/>
        </w:rPr>
        <w:t>Fonte: SEI Estatísticas da Unidade</w:t>
      </w:r>
    </w:p>
    <w:p w:rsidR="00086BAB" w:rsidRDefault="00086BAB" w:rsidP="00E13B40">
      <w:pPr>
        <w:spacing w:after="0" w:line="360" w:lineRule="auto"/>
        <w:ind w:left="993" w:hanging="426"/>
        <w:jc w:val="center"/>
        <w:rPr>
          <w:sz w:val="16"/>
        </w:rPr>
      </w:pPr>
    </w:p>
    <w:p w:rsidR="00086BAB" w:rsidRPr="00C4222F" w:rsidRDefault="00C4222F" w:rsidP="00C4222F">
      <w:pPr>
        <w:spacing w:after="0" w:line="360" w:lineRule="auto"/>
        <w:ind w:left="-284" w:firstLine="992"/>
        <w:jc w:val="both"/>
        <w:rPr>
          <w:rFonts w:cstheme="minorHAnsi"/>
        </w:rPr>
      </w:pPr>
      <w:r w:rsidRPr="00C4222F">
        <w:rPr>
          <w:rFonts w:cstheme="minorHAnsi"/>
        </w:rPr>
        <w:t>Foram elaborados nesse período os seguintes documentos:</w:t>
      </w:r>
    </w:p>
    <w:tbl>
      <w:tblPr>
        <w:tblStyle w:val="TabeladeGrade2-nfase61"/>
        <w:tblW w:w="7933" w:type="dxa"/>
        <w:jc w:val="center"/>
        <w:tblLook w:val="04A0"/>
      </w:tblPr>
      <w:tblGrid>
        <w:gridCol w:w="4957"/>
        <w:gridCol w:w="2976"/>
      </w:tblGrid>
      <w:tr w:rsidR="00417932" w:rsidRPr="00734E14" w:rsidTr="00035D9E">
        <w:trPr>
          <w:cnfStyle w:val="100000000000"/>
          <w:jc w:val="center"/>
        </w:trPr>
        <w:tc>
          <w:tcPr>
            <w:cnfStyle w:val="001000000000"/>
            <w:tcW w:w="4957" w:type="dxa"/>
          </w:tcPr>
          <w:p w:rsidR="00417932" w:rsidRPr="00734E14" w:rsidRDefault="00417932" w:rsidP="00035D9E">
            <w:pPr>
              <w:pStyle w:val="PargrafodaLista"/>
              <w:spacing w:line="360" w:lineRule="auto"/>
              <w:ind w:left="0"/>
              <w:jc w:val="both"/>
              <w:rPr>
                <w:rFonts w:eastAsia="Times New Roman" w:cstheme="minorHAnsi"/>
                <w:color w:val="385623" w:themeColor="accent6" w:themeShade="80"/>
                <w:sz w:val="20"/>
                <w:szCs w:val="20"/>
                <w:lang w:eastAsia="pt-BR"/>
              </w:rPr>
            </w:pPr>
            <w:r>
              <w:rPr>
                <w:rFonts w:eastAsia="Times New Roman" w:cstheme="minorHAnsi"/>
                <w:color w:val="385623" w:themeColor="accent6" w:themeShade="80"/>
                <w:sz w:val="20"/>
                <w:szCs w:val="20"/>
                <w:lang w:eastAsia="pt-BR"/>
              </w:rPr>
              <w:t>DOCUMENTOS GERADOS</w:t>
            </w:r>
          </w:p>
        </w:tc>
        <w:tc>
          <w:tcPr>
            <w:tcW w:w="2976" w:type="dxa"/>
          </w:tcPr>
          <w:p w:rsidR="00417932" w:rsidRPr="00734E14" w:rsidRDefault="00417932" w:rsidP="00035D9E">
            <w:pPr>
              <w:pStyle w:val="PargrafodaLista"/>
              <w:spacing w:line="360" w:lineRule="auto"/>
              <w:ind w:left="0"/>
              <w:jc w:val="both"/>
              <w:cnfStyle w:val="100000000000"/>
              <w:rPr>
                <w:rFonts w:eastAsia="Times New Roman" w:cstheme="minorHAnsi"/>
                <w:color w:val="385623" w:themeColor="accent6" w:themeShade="80"/>
                <w:sz w:val="20"/>
                <w:szCs w:val="20"/>
                <w:lang w:eastAsia="pt-BR"/>
              </w:rPr>
            </w:pPr>
            <w:r w:rsidRPr="00734E14">
              <w:rPr>
                <w:rFonts w:eastAsia="Times New Roman" w:cstheme="minorHAnsi"/>
                <w:color w:val="385623" w:themeColor="accent6" w:themeShade="80"/>
                <w:sz w:val="20"/>
                <w:szCs w:val="20"/>
                <w:lang w:eastAsia="pt-BR"/>
              </w:rPr>
              <w:t xml:space="preserve">NÚMERO DE </w:t>
            </w:r>
            <w:r>
              <w:rPr>
                <w:rFonts w:eastAsia="Times New Roman" w:cstheme="minorHAnsi"/>
                <w:color w:val="385623" w:themeColor="accent6" w:themeShade="80"/>
                <w:sz w:val="20"/>
                <w:szCs w:val="20"/>
                <w:lang w:eastAsia="pt-BR"/>
              </w:rPr>
              <w:t>DOCUMENTOS</w:t>
            </w:r>
          </w:p>
        </w:tc>
      </w:tr>
      <w:tr w:rsidR="00417932" w:rsidRPr="00734E14" w:rsidTr="00035D9E">
        <w:trPr>
          <w:cnfStyle w:val="000000100000"/>
          <w:jc w:val="center"/>
        </w:trPr>
        <w:tc>
          <w:tcPr>
            <w:cnfStyle w:val="001000000000"/>
            <w:tcW w:w="4957" w:type="dxa"/>
          </w:tcPr>
          <w:p w:rsidR="00417932" w:rsidRPr="00734E14" w:rsidRDefault="00417932" w:rsidP="00035D9E">
            <w:pPr>
              <w:pStyle w:val="PargrafodaLista"/>
              <w:spacing w:line="360" w:lineRule="auto"/>
              <w:ind w:left="0"/>
              <w:jc w:val="both"/>
              <w:rPr>
                <w:rFonts w:eastAsia="Times New Roman" w:cstheme="minorHAnsi"/>
                <w:color w:val="385623" w:themeColor="accent6" w:themeShade="80"/>
                <w:sz w:val="20"/>
                <w:szCs w:val="20"/>
                <w:lang w:eastAsia="pt-BR"/>
              </w:rPr>
            </w:pPr>
            <w:r>
              <w:rPr>
                <w:rFonts w:eastAsia="Times New Roman" w:cstheme="minorHAnsi"/>
                <w:color w:val="385623" w:themeColor="accent6" w:themeShade="80"/>
                <w:sz w:val="20"/>
                <w:szCs w:val="20"/>
                <w:lang w:eastAsia="pt-BR"/>
              </w:rPr>
              <w:t>OFÍCIOS</w:t>
            </w:r>
          </w:p>
        </w:tc>
        <w:tc>
          <w:tcPr>
            <w:tcW w:w="2976" w:type="dxa"/>
          </w:tcPr>
          <w:p w:rsidR="00417932" w:rsidRPr="00F54B5B" w:rsidRDefault="00AC25A2" w:rsidP="00035D9E">
            <w:pPr>
              <w:pStyle w:val="PargrafodaLista"/>
              <w:spacing w:line="360" w:lineRule="auto"/>
              <w:ind w:left="0"/>
              <w:jc w:val="both"/>
              <w:cnfStyle w:val="000000100000"/>
              <w:rPr>
                <w:rFonts w:eastAsia="Times New Roman" w:cstheme="minorHAnsi"/>
                <w:color w:val="385623" w:themeColor="accent6" w:themeShade="80"/>
                <w:sz w:val="20"/>
                <w:szCs w:val="20"/>
                <w:lang w:eastAsia="pt-BR"/>
              </w:rPr>
            </w:pPr>
            <w:r>
              <w:rPr>
                <w:rFonts w:eastAsia="Times New Roman" w:cstheme="minorHAnsi"/>
                <w:color w:val="385623" w:themeColor="accent6" w:themeShade="80"/>
                <w:sz w:val="20"/>
                <w:szCs w:val="20"/>
                <w:lang w:eastAsia="pt-BR"/>
              </w:rPr>
              <w:t>4</w:t>
            </w:r>
          </w:p>
        </w:tc>
      </w:tr>
      <w:tr w:rsidR="00417932" w:rsidRPr="00734E14" w:rsidTr="00035D9E">
        <w:trPr>
          <w:jc w:val="center"/>
        </w:trPr>
        <w:tc>
          <w:tcPr>
            <w:cnfStyle w:val="001000000000"/>
            <w:tcW w:w="4957" w:type="dxa"/>
          </w:tcPr>
          <w:p w:rsidR="00417932" w:rsidRPr="00734E14" w:rsidRDefault="00417932" w:rsidP="00035D9E">
            <w:pPr>
              <w:pStyle w:val="PargrafodaLista"/>
              <w:spacing w:line="360" w:lineRule="auto"/>
              <w:ind w:left="0"/>
              <w:jc w:val="both"/>
              <w:rPr>
                <w:rFonts w:eastAsia="Times New Roman" w:cstheme="minorHAnsi"/>
                <w:color w:val="385623" w:themeColor="accent6" w:themeShade="80"/>
                <w:sz w:val="20"/>
                <w:szCs w:val="20"/>
                <w:lang w:eastAsia="pt-BR"/>
              </w:rPr>
            </w:pPr>
            <w:r>
              <w:rPr>
                <w:rFonts w:eastAsia="Times New Roman" w:cstheme="minorHAnsi"/>
                <w:color w:val="385623" w:themeColor="accent6" w:themeShade="80"/>
                <w:sz w:val="20"/>
                <w:szCs w:val="20"/>
                <w:lang w:eastAsia="pt-BR"/>
              </w:rPr>
              <w:t>OFÍCIOS-CIRCULARES</w:t>
            </w:r>
          </w:p>
        </w:tc>
        <w:tc>
          <w:tcPr>
            <w:tcW w:w="2976" w:type="dxa"/>
          </w:tcPr>
          <w:p w:rsidR="00417932" w:rsidRPr="00F54B5B" w:rsidRDefault="00AC25A2" w:rsidP="00035D9E">
            <w:pPr>
              <w:pStyle w:val="PargrafodaLista"/>
              <w:spacing w:line="360" w:lineRule="auto"/>
              <w:ind w:left="0"/>
              <w:jc w:val="both"/>
              <w:cnfStyle w:val="000000000000"/>
              <w:rPr>
                <w:rFonts w:eastAsia="Times New Roman" w:cstheme="minorHAnsi"/>
                <w:color w:val="385623" w:themeColor="accent6" w:themeShade="80"/>
                <w:sz w:val="20"/>
                <w:szCs w:val="20"/>
                <w:lang w:eastAsia="pt-BR"/>
              </w:rPr>
            </w:pPr>
            <w:r>
              <w:rPr>
                <w:rFonts w:eastAsia="Times New Roman" w:cstheme="minorHAnsi"/>
                <w:color w:val="385623" w:themeColor="accent6" w:themeShade="80"/>
                <w:sz w:val="20"/>
                <w:szCs w:val="20"/>
                <w:lang w:eastAsia="pt-BR"/>
              </w:rPr>
              <w:t>3</w:t>
            </w:r>
          </w:p>
        </w:tc>
      </w:tr>
      <w:tr w:rsidR="00417932" w:rsidRPr="00734E14" w:rsidTr="00035D9E">
        <w:trPr>
          <w:cnfStyle w:val="000000100000"/>
          <w:jc w:val="center"/>
        </w:trPr>
        <w:tc>
          <w:tcPr>
            <w:cnfStyle w:val="001000000000"/>
            <w:tcW w:w="4957" w:type="dxa"/>
          </w:tcPr>
          <w:p w:rsidR="00417932" w:rsidRDefault="00025035" w:rsidP="00035D9E">
            <w:pPr>
              <w:pStyle w:val="PargrafodaLista"/>
              <w:spacing w:line="360" w:lineRule="auto"/>
              <w:ind w:left="0"/>
              <w:jc w:val="both"/>
              <w:rPr>
                <w:rFonts w:eastAsia="Times New Roman" w:cstheme="minorHAnsi"/>
                <w:color w:val="385623" w:themeColor="accent6" w:themeShade="80"/>
                <w:sz w:val="20"/>
                <w:szCs w:val="20"/>
                <w:lang w:eastAsia="pt-BR"/>
              </w:rPr>
            </w:pPr>
            <w:r>
              <w:rPr>
                <w:rFonts w:eastAsia="Times New Roman" w:cstheme="minorHAnsi"/>
                <w:color w:val="385623" w:themeColor="accent6" w:themeShade="80"/>
                <w:sz w:val="20"/>
                <w:szCs w:val="20"/>
                <w:lang w:eastAsia="pt-BR"/>
              </w:rPr>
              <w:t>MINUTAS</w:t>
            </w:r>
          </w:p>
        </w:tc>
        <w:tc>
          <w:tcPr>
            <w:tcW w:w="2976" w:type="dxa"/>
          </w:tcPr>
          <w:p w:rsidR="00417932" w:rsidRPr="00F54B5B" w:rsidRDefault="00025035" w:rsidP="00035D9E">
            <w:pPr>
              <w:pStyle w:val="PargrafodaLista"/>
              <w:spacing w:line="360" w:lineRule="auto"/>
              <w:ind w:left="0"/>
              <w:jc w:val="both"/>
              <w:cnfStyle w:val="000000100000"/>
              <w:rPr>
                <w:rFonts w:eastAsia="Times New Roman" w:cstheme="minorHAnsi"/>
                <w:color w:val="385623" w:themeColor="accent6" w:themeShade="80"/>
                <w:sz w:val="22"/>
                <w:szCs w:val="22"/>
                <w:lang w:eastAsia="pt-BR"/>
              </w:rPr>
            </w:pPr>
            <w:r>
              <w:rPr>
                <w:rFonts w:eastAsia="Times New Roman" w:cstheme="minorHAnsi"/>
                <w:color w:val="385623" w:themeColor="accent6" w:themeShade="80"/>
                <w:sz w:val="22"/>
                <w:szCs w:val="22"/>
                <w:lang w:eastAsia="pt-BR"/>
              </w:rPr>
              <w:t>5</w:t>
            </w:r>
          </w:p>
        </w:tc>
      </w:tr>
      <w:tr w:rsidR="00FD1372" w:rsidRPr="00734E14" w:rsidTr="00035D9E">
        <w:trPr>
          <w:jc w:val="center"/>
        </w:trPr>
        <w:tc>
          <w:tcPr>
            <w:cnfStyle w:val="001000000000"/>
            <w:tcW w:w="4957" w:type="dxa"/>
          </w:tcPr>
          <w:p w:rsidR="00FD1372" w:rsidRDefault="00FD1372" w:rsidP="00035D9E">
            <w:pPr>
              <w:pStyle w:val="PargrafodaLista"/>
              <w:spacing w:line="360" w:lineRule="auto"/>
              <w:ind w:left="0"/>
              <w:jc w:val="both"/>
              <w:rPr>
                <w:rFonts w:eastAsia="Times New Roman" w:cstheme="minorHAnsi"/>
                <w:color w:val="385623" w:themeColor="accent6" w:themeShade="80"/>
                <w:sz w:val="20"/>
                <w:szCs w:val="20"/>
                <w:lang w:eastAsia="pt-BR"/>
              </w:rPr>
            </w:pPr>
            <w:r>
              <w:rPr>
                <w:rFonts w:eastAsia="Times New Roman" w:cstheme="minorHAnsi"/>
                <w:color w:val="385623" w:themeColor="accent6" w:themeShade="80"/>
                <w:sz w:val="20"/>
                <w:szCs w:val="20"/>
                <w:lang w:eastAsia="pt-BR"/>
              </w:rPr>
              <w:t>NOTAS TÉCNICAS</w:t>
            </w:r>
          </w:p>
        </w:tc>
        <w:tc>
          <w:tcPr>
            <w:tcW w:w="2976" w:type="dxa"/>
          </w:tcPr>
          <w:p w:rsidR="00FD1372" w:rsidRDefault="00FD1372" w:rsidP="00035D9E">
            <w:pPr>
              <w:pStyle w:val="PargrafodaLista"/>
              <w:spacing w:line="360" w:lineRule="auto"/>
              <w:ind w:left="0"/>
              <w:jc w:val="both"/>
              <w:cnfStyle w:val="000000000000"/>
              <w:rPr>
                <w:rFonts w:eastAsia="Times New Roman" w:cstheme="minorHAnsi"/>
                <w:color w:val="385623" w:themeColor="accent6" w:themeShade="80"/>
                <w:sz w:val="22"/>
                <w:szCs w:val="22"/>
                <w:lang w:eastAsia="pt-BR"/>
              </w:rPr>
            </w:pPr>
            <w:r>
              <w:rPr>
                <w:rFonts w:eastAsia="Times New Roman" w:cstheme="minorHAnsi"/>
                <w:color w:val="385623" w:themeColor="accent6" w:themeShade="80"/>
                <w:sz w:val="22"/>
                <w:szCs w:val="22"/>
                <w:lang w:eastAsia="pt-BR"/>
              </w:rPr>
              <w:t>3</w:t>
            </w:r>
          </w:p>
        </w:tc>
      </w:tr>
      <w:tr w:rsidR="00417932" w:rsidRPr="00734E14" w:rsidTr="00035D9E">
        <w:trPr>
          <w:cnfStyle w:val="000000100000"/>
          <w:jc w:val="center"/>
        </w:trPr>
        <w:tc>
          <w:tcPr>
            <w:cnfStyle w:val="001000000000"/>
            <w:tcW w:w="4957" w:type="dxa"/>
          </w:tcPr>
          <w:p w:rsidR="00417932" w:rsidRDefault="00417932" w:rsidP="00035D9E">
            <w:pPr>
              <w:pStyle w:val="PargrafodaLista"/>
              <w:spacing w:line="360" w:lineRule="auto"/>
              <w:ind w:left="0"/>
              <w:jc w:val="both"/>
              <w:rPr>
                <w:rFonts w:eastAsia="Times New Roman" w:cstheme="minorHAnsi"/>
                <w:color w:val="385623" w:themeColor="accent6" w:themeShade="80"/>
                <w:sz w:val="20"/>
                <w:szCs w:val="20"/>
                <w:lang w:eastAsia="pt-BR"/>
              </w:rPr>
            </w:pPr>
          </w:p>
        </w:tc>
        <w:tc>
          <w:tcPr>
            <w:tcW w:w="2976" w:type="dxa"/>
          </w:tcPr>
          <w:p w:rsidR="00417932" w:rsidRPr="00734E14" w:rsidRDefault="00417932" w:rsidP="00035D9E">
            <w:pPr>
              <w:pStyle w:val="PargrafodaLista"/>
              <w:spacing w:line="360" w:lineRule="auto"/>
              <w:ind w:left="0"/>
              <w:jc w:val="both"/>
              <w:cnfStyle w:val="000000100000"/>
              <w:rPr>
                <w:rFonts w:eastAsia="Times New Roman" w:cstheme="minorHAnsi"/>
                <w:b/>
                <w:color w:val="385623" w:themeColor="accent6" w:themeShade="80"/>
                <w:sz w:val="22"/>
                <w:szCs w:val="22"/>
                <w:lang w:eastAsia="pt-BR"/>
              </w:rPr>
            </w:pPr>
            <w:r w:rsidRPr="00734E14">
              <w:rPr>
                <w:rFonts w:eastAsia="Times New Roman" w:cstheme="minorHAnsi"/>
                <w:b/>
                <w:color w:val="385623" w:themeColor="accent6" w:themeShade="80"/>
                <w:sz w:val="22"/>
                <w:szCs w:val="22"/>
                <w:lang w:eastAsia="pt-BR"/>
              </w:rPr>
              <w:t xml:space="preserve">TOTAL: </w:t>
            </w:r>
            <w:r w:rsidR="0086450E">
              <w:rPr>
                <w:rFonts w:eastAsia="Times New Roman" w:cstheme="minorHAnsi"/>
                <w:b/>
                <w:color w:val="385623" w:themeColor="accent6" w:themeShade="80"/>
                <w:sz w:val="22"/>
                <w:szCs w:val="22"/>
                <w:lang w:eastAsia="pt-BR"/>
              </w:rPr>
              <w:t>15</w:t>
            </w:r>
          </w:p>
        </w:tc>
      </w:tr>
    </w:tbl>
    <w:p w:rsidR="004314AA" w:rsidRDefault="004314AA" w:rsidP="004314AA">
      <w:pPr>
        <w:spacing w:after="0" w:line="360" w:lineRule="auto"/>
        <w:ind w:left="993" w:hanging="426"/>
        <w:jc w:val="center"/>
        <w:rPr>
          <w:sz w:val="16"/>
        </w:rPr>
      </w:pPr>
      <w:r w:rsidRPr="00464DDC">
        <w:rPr>
          <w:sz w:val="16"/>
        </w:rPr>
        <w:t>Fonte: SEI Estatísticas da Unidade</w:t>
      </w:r>
    </w:p>
    <w:p w:rsidR="006C022D" w:rsidRDefault="006C022D">
      <w:pP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br w:type="page"/>
      </w:r>
    </w:p>
    <w:p w:rsidR="008F5EEB" w:rsidRPr="008F5EEB" w:rsidRDefault="008F5EEB" w:rsidP="00F13F33">
      <w:pPr>
        <w:pStyle w:val="CitaoIntensa"/>
      </w:pPr>
      <w:r w:rsidRPr="008F5EEB">
        <w:lastRenderedPageBreak/>
        <w:t>Coordenação de Gestão de Riscos - COGER</w:t>
      </w:r>
    </w:p>
    <w:p w:rsidR="0091243D" w:rsidRPr="001D2860" w:rsidRDefault="0091243D" w:rsidP="0091243D">
      <w:pPr>
        <w:spacing w:line="360" w:lineRule="auto"/>
        <w:jc w:val="center"/>
        <w:rPr>
          <w:rFonts w:ascii="Calibri" w:eastAsia="Calibri" w:hAnsi="Calibri" w:cs="Calibri"/>
          <w:lang w:eastAsia="pt-BR"/>
        </w:rPr>
      </w:pPr>
      <w:r w:rsidRPr="001D2860">
        <w:rPr>
          <w:rFonts w:ascii="Calibri" w:eastAsia="Calibri" w:hAnsi="Calibri" w:cs="Calibri"/>
          <w:lang w:eastAsia="pt-BR"/>
        </w:rPr>
        <w:t>PERÍODO-BASE: 01/07 a 20/11/2020</w:t>
      </w:r>
    </w:p>
    <w:p w:rsidR="0091243D" w:rsidRPr="0091243D" w:rsidRDefault="0091243D" w:rsidP="001D2860">
      <w:pPr>
        <w:spacing w:after="0" w:line="360" w:lineRule="auto"/>
        <w:ind w:firstLine="708"/>
        <w:jc w:val="both"/>
        <w:rPr>
          <w:rFonts w:ascii="Calibri" w:eastAsia="Calibri" w:hAnsi="Calibri" w:cs="Calibri"/>
          <w:lang w:eastAsia="pt-BR"/>
        </w:rPr>
      </w:pPr>
      <w:r w:rsidRPr="0091243D">
        <w:rPr>
          <w:rFonts w:ascii="Calibri" w:eastAsia="Calibri" w:hAnsi="Calibri" w:cs="Calibri"/>
          <w:lang w:eastAsia="pt-BR"/>
        </w:rPr>
        <w:t xml:space="preserve">A Coordenação de Gestão de Riscos da Coordenação Geral de Controle Interno – COGER/CGCIN apresenta os principais resultados das ações desenvolvidas no período de julho a novembro de 2020, os quais irão compor o Relatório Anual de Gestão da Diretoria de Integridade. </w:t>
      </w:r>
    </w:p>
    <w:p w:rsidR="0091243D" w:rsidRPr="0091243D" w:rsidRDefault="0091243D" w:rsidP="001D2860">
      <w:pPr>
        <w:spacing w:after="0" w:line="360" w:lineRule="auto"/>
        <w:ind w:firstLine="708"/>
        <w:jc w:val="both"/>
        <w:rPr>
          <w:rFonts w:ascii="Calibri" w:eastAsia="Calibri" w:hAnsi="Calibri" w:cs="Calibri"/>
          <w:lang w:eastAsia="pt-BR"/>
        </w:rPr>
      </w:pPr>
      <w:r w:rsidRPr="0091243D">
        <w:rPr>
          <w:rFonts w:ascii="Calibri" w:eastAsia="Calibri" w:hAnsi="Calibri" w:cs="Calibri"/>
          <w:lang w:eastAsia="pt-BR"/>
        </w:rPr>
        <w:t xml:space="preserve">Preliminarmente, destacamos que em 21 de julho do corrente ano, o Coordenador de Gestão de Riscos, Francisco José Ribeiro Facchinetti, foi designado para exercer o cargo FCPE 101.3 – código 080009, conforme Portaria nº. 1706, de 20/07/2020, publicada no DOU subsequente, dando continuidade aos projetos e ações que já estavam em andamento pela gestora antecessora, Danielly de Azevedo Rodrigues Cubas.   </w:t>
      </w:r>
    </w:p>
    <w:p w:rsidR="0091243D" w:rsidRPr="0091243D" w:rsidRDefault="0091243D" w:rsidP="001D2860">
      <w:pPr>
        <w:spacing w:after="0" w:line="360" w:lineRule="auto"/>
        <w:ind w:firstLine="708"/>
        <w:jc w:val="both"/>
        <w:rPr>
          <w:rFonts w:ascii="Calibri" w:eastAsia="Calibri" w:hAnsi="Calibri" w:cs="Calibri"/>
          <w:lang w:eastAsia="pt-BR"/>
        </w:rPr>
      </w:pPr>
      <w:r w:rsidRPr="0091243D">
        <w:rPr>
          <w:rFonts w:ascii="Calibri" w:eastAsia="Calibri" w:hAnsi="Calibri" w:cs="Calibri"/>
          <w:lang w:eastAsia="pt-BR"/>
        </w:rPr>
        <w:t xml:space="preserve">Os projetos visam o aprimoramento da estrutura de governança e gestão de riscos, de forma a garantir segurança razoável na tomada de decisão pelos gestores do Ministério.  Nesse sentido, os projetos selecionados são aqueles cujos temas são de importância e interesse institucional e social. </w:t>
      </w:r>
    </w:p>
    <w:p w:rsidR="0091243D" w:rsidRPr="0091243D" w:rsidRDefault="0091243D" w:rsidP="0091243D">
      <w:pPr>
        <w:spacing w:after="0" w:line="360" w:lineRule="auto"/>
        <w:jc w:val="both"/>
        <w:rPr>
          <w:rFonts w:ascii="Calibri" w:eastAsia="Calibri" w:hAnsi="Calibri" w:cs="Calibri"/>
          <w:lang w:eastAsia="pt-BR"/>
        </w:rPr>
      </w:pPr>
    </w:p>
    <w:p w:rsidR="0091243D" w:rsidRPr="0091243D" w:rsidRDefault="0091243D" w:rsidP="0091243D">
      <w:pPr>
        <w:spacing w:after="0" w:line="360" w:lineRule="auto"/>
        <w:jc w:val="both"/>
        <w:rPr>
          <w:rFonts w:ascii="Calibri" w:eastAsia="Times New Roman" w:hAnsi="Calibri" w:cs="Calibri"/>
          <w:lang w:eastAsia="pt-BR"/>
        </w:rPr>
      </w:pPr>
      <w:r w:rsidRPr="0091243D">
        <w:rPr>
          <w:rFonts w:ascii="Calibri" w:eastAsia="Times New Roman" w:hAnsi="Calibri" w:cs="Calibri"/>
          <w:lang w:eastAsia="pt-BR"/>
        </w:rPr>
        <w:t xml:space="preserve">Este relatório está composto pelos seguintes quadros informativos: </w:t>
      </w:r>
    </w:p>
    <w:p w:rsidR="0091243D" w:rsidRPr="0091243D" w:rsidRDefault="0091243D" w:rsidP="0091243D">
      <w:pPr>
        <w:spacing w:after="0" w:line="360" w:lineRule="auto"/>
        <w:jc w:val="both"/>
        <w:rPr>
          <w:rFonts w:ascii="Calibri" w:eastAsia="Times New Roman" w:hAnsi="Calibri" w:cs="Calibri"/>
          <w:lang w:eastAsia="pt-BR"/>
        </w:rPr>
      </w:pPr>
    </w:p>
    <w:p w:rsidR="0091243D" w:rsidRPr="0091243D" w:rsidRDefault="0091243D" w:rsidP="0091243D">
      <w:pPr>
        <w:spacing w:after="0" w:line="360" w:lineRule="auto"/>
        <w:jc w:val="both"/>
        <w:rPr>
          <w:rFonts w:ascii="Calibri" w:eastAsia="Times New Roman" w:hAnsi="Calibri" w:cs="Calibri"/>
          <w:lang w:eastAsia="pt-BR"/>
        </w:rPr>
      </w:pPr>
      <w:r w:rsidRPr="0091243D">
        <w:rPr>
          <w:rFonts w:ascii="Calibri" w:eastAsia="Times New Roman" w:hAnsi="Calibri" w:cs="Calibri"/>
          <w:lang w:eastAsia="pt-BR"/>
        </w:rPr>
        <w:t xml:space="preserve">1 – PROJETOS </w:t>
      </w:r>
    </w:p>
    <w:p w:rsidR="0091243D" w:rsidRPr="0091243D" w:rsidRDefault="0091243D" w:rsidP="0091243D">
      <w:pPr>
        <w:spacing w:after="0" w:line="360" w:lineRule="auto"/>
        <w:jc w:val="both"/>
        <w:rPr>
          <w:rFonts w:ascii="Calibri" w:eastAsia="Times New Roman" w:hAnsi="Calibri" w:cs="Calibri"/>
          <w:lang w:eastAsia="pt-BR"/>
        </w:rPr>
      </w:pPr>
      <w:r w:rsidRPr="0091243D">
        <w:rPr>
          <w:rFonts w:ascii="Calibri" w:eastAsia="Times New Roman" w:hAnsi="Calibri" w:cs="Calibri"/>
          <w:lang w:eastAsia="pt-BR"/>
        </w:rPr>
        <w:t xml:space="preserve">2 – EVENTOS REALIZADOS </w:t>
      </w:r>
    </w:p>
    <w:p w:rsidR="0091243D" w:rsidRPr="0091243D" w:rsidRDefault="0091243D" w:rsidP="0091243D">
      <w:pPr>
        <w:spacing w:after="0" w:line="360" w:lineRule="auto"/>
        <w:jc w:val="both"/>
        <w:rPr>
          <w:rFonts w:ascii="Calibri" w:eastAsia="Times New Roman" w:hAnsi="Calibri" w:cs="Calibri"/>
          <w:lang w:eastAsia="pt-BR"/>
        </w:rPr>
      </w:pPr>
      <w:r w:rsidRPr="0091243D">
        <w:rPr>
          <w:rFonts w:ascii="Calibri" w:eastAsia="Times New Roman" w:hAnsi="Calibri" w:cs="Calibri"/>
          <w:lang w:eastAsia="pt-BR"/>
        </w:rPr>
        <w:t xml:space="preserve">3 – PARTICIPAÇÃO EM REUNIÕES </w:t>
      </w:r>
    </w:p>
    <w:p w:rsidR="00376683" w:rsidRDefault="0091243D" w:rsidP="00E84705">
      <w:pPr>
        <w:spacing w:after="0" w:line="360" w:lineRule="auto"/>
        <w:jc w:val="both"/>
        <w:rPr>
          <w:rFonts w:ascii="Calibri" w:eastAsia="Times New Roman" w:hAnsi="Calibri" w:cs="Calibri"/>
          <w:lang w:eastAsia="pt-BR"/>
        </w:rPr>
      </w:pPr>
      <w:r w:rsidRPr="00F851E0">
        <w:rPr>
          <w:rFonts w:ascii="Calibri" w:eastAsia="Times New Roman" w:hAnsi="Calibri" w:cs="Calibri"/>
          <w:lang w:eastAsia="pt-BR"/>
        </w:rPr>
        <w:t>4 – PROCESSOS TRAMITANDO NA COGER</w:t>
      </w:r>
    </w:p>
    <w:p w:rsidR="00715752" w:rsidRDefault="00E84705" w:rsidP="00715752">
      <w:pPr>
        <w:spacing w:after="0" w:line="360" w:lineRule="auto"/>
        <w:jc w:val="both"/>
        <w:rPr>
          <w:rFonts w:ascii="Calibri" w:eastAsia="Times New Roman" w:hAnsi="Calibri" w:cs="Calibri"/>
          <w:lang w:eastAsia="pt-BR"/>
        </w:rPr>
      </w:pPr>
      <w:r w:rsidRPr="00E84705">
        <w:rPr>
          <w:rFonts w:ascii="Calibri" w:eastAsia="Times New Roman" w:hAnsi="Calibri" w:cs="Calibri"/>
          <w:lang w:eastAsia="pt-BR"/>
        </w:rPr>
        <w:t>5</w:t>
      </w:r>
      <w:r w:rsidR="00D673F6">
        <w:rPr>
          <w:rFonts w:ascii="Calibri" w:eastAsia="Times New Roman" w:hAnsi="Calibri" w:cs="Calibri"/>
          <w:lang w:eastAsia="pt-BR"/>
        </w:rPr>
        <w:t>–</w:t>
      </w:r>
      <w:r w:rsidR="00D673F6" w:rsidRPr="00623322">
        <w:rPr>
          <w:rFonts w:ascii="Calibri" w:eastAsia="Times New Roman" w:hAnsi="Calibri" w:cs="Calibri"/>
          <w:lang w:eastAsia="pt-BR"/>
        </w:rPr>
        <w:t>PERSPECTIVASFUTURAS</w:t>
      </w:r>
    </w:p>
    <w:p w:rsidR="00715752" w:rsidRPr="00623322" w:rsidRDefault="00715752" w:rsidP="00715752">
      <w:pPr>
        <w:spacing w:after="0" w:line="360" w:lineRule="auto"/>
        <w:jc w:val="both"/>
        <w:rPr>
          <w:rFonts w:ascii="Calibri" w:eastAsia="Times New Roman" w:hAnsi="Calibri" w:cs="Calibri"/>
          <w:lang w:eastAsia="pt-BR"/>
        </w:rPr>
      </w:pPr>
      <w:r w:rsidRPr="00715752">
        <w:rPr>
          <w:rFonts w:ascii="Calibri" w:eastAsia="Times New Roman" w:hAnsi="Calibri" w:cs="Calibri"/>
          <w:lang w:eastAsia="pt-BR"/>
        </w:rPr>
        <w:t>6</w:t>
      </w:r>
      <w:r>
        <w:rPr>
          <w:rFonts w:ascii="Calibri" w:eastAsia="Times New Roman" w:hAnsi="Calibri" w:cs="Calibri"/>
          <w:lang w:eastAsia="pt-BR"/>
        </w:rPr>
        <w:t xml:space="preserve"> –</w:t>
      </w:r>
      <w:r w:rsidRPr="00623322">
        <w:rPr>
          <w:rFonts w:ascii="Calibri" w:eastAsia="Times New Roman" w:hAnsi="Calibri" w:cs="Calibri"/>
          <w:lang w:eastAsia="pt-BR"/>
        </w:rPr>
        <w:t xml:space="preserve"> OUTRAS INFORMAÇÕES RELEVANTES</w:t>
      </w:r>
    </w:p>
    <w:p w:rsidR="00D673F6" w:rsidRPr="00F851E0" w:rsidRDefault="00D673F6" w:rsidP="00E84705">
      <w:pPr>
        <w:spacing w:after="0" w:line="360" w:lineRule="auto"/>
        <w:jc w:val="both"/>
        <w:rPr>
          <w:rFonts w:ascii="Calibri" w:eastAsia="Times New Roman" w:hAnsi="Calibri" w:cs="Calibri"/>
          <w:lang w:eastAsia="pt-BR"/>
        </w:rPr>
      </w:pPr>
    </w:p>
    <w:p w:rsidR="00D259B2" w:rsidRPr="00F851E0" w:rsidRDefault="00D259B2" w:rsidP="0091243D">
      <w:pPr>
        <w:rPr>
          <w:rFonts w:ascii="Calibri" w:eastAsia="Times New Roman" w:hAnsi="Calibri" w:cs="Calibri"/>
          <w:lang w:eastAsia="pt-BR"/>
        </w:rPr>
      </w:pPr>
    </w:p>
    <w:p w:rsidR="00D259B2" w:rsidRDefault="00D259B2" w:rsidP="0091243D">
      <w:pPr>
        <w:rPr>
          <w:rFonts w:ascii="Calibri" w:eastAsia="Times New Roman" w:hAnsi="Calibri" w:cs="Calibri"/>
          <w:sz w:val="24"/>
          <w:szCs w:val="24"/>
          <w:lang w:eastAsia="pt-BR"/>
        </w:rPr>
      </w:pPr>
    </w:p>
    <w:p w:rsidR="00D259B2" w:rsidRDefault="00D259B2" w:rsidP="0091243D">
      <w:pPr>
        <w:rPr>
          <w:rFonts w:ascii="Calibri" w:eastAsia="Times New Roman" w:hAnsi="Calibri" w:cs="Calibri"/>
          <w:sz w:val="24"/>
          <w:szCs w:val="24"/>
          <w:lang w:eastAsia="pt-BR"/>
        </w:rPr>
      </w:pPr>
    </w:p>
    <w:p w:rsidR="00D259B2" w:rsidRDefault="00D259B2" w:rsidP="0091243D">
      <w:pPr>
        <w:rPr>
          <w:rFonts w:ascii="Calibri" w:eastAsia="Times New Roman" w:hAnsi="Calibri" w:cs="Calibri"/>
          <w:sz w:val="24"/>
          <w:szCs w:val="24"/>
          <w:lang w:eastAsia="pt-BR"/>
        </w:rPr>
      </w:pPr>
    </w:p>
    <w:p w:rsidR="00D259B2" w:rsidRDefault="00D259B2" w:rsidP="0091243D">
      <w:pPr>
        <w:rPr>
          <w:rFonts w:ascii="Calibri" w:eastAsia="Times New Roman" w:hAnsi="Calibri" w:cs="Calibri"/>
          <w:sz w:val="24"/>
          <w:szCs w:val="24"/>
          <w:lang w:eastAsia="pt-BR"/>
        </w:rPr>
      </w:pPr>
    </w:p>
    <w:p w:rsidR="00D259B2" w:rsidRDefault="00D259B2" w:rsidP="0091243D">
      <w:pPr>
        <w:rPr>
          <w:rFonts w:ascii="Calibri" w:eastAsia="Times New Roman" w:hAnsi="Calibri" w:cs="Calibri"/>
          <w:sz w:val="24"/>
          <w:szCs w:val="24"/>
          <w:lang w:eastAsia="pt-BR"/>
        </w:rPr>
      </w:pPr>
    </w:p>
    <w:p w:rsidR="00D259B2" w:rsidRDefault="00D259B2" w:rsidP="0091243D">
      <w:pPr>
        <w:rPr>
          <w:rFonts w:ascii="Calibri" w:eastAsia="Times New Roman" w:hAnsi="Calibri" w:cs="Calibri"/>
          <w:sz w:val="24"/>
          <w:szCs w:val="24"/>
          <w:lang w:eastAsia="pt-BR"/>
        </w:rPr>
      </w:pPr>
    </w:p>
    <w:p w:rsidR="00D259B2" w:rsidRDefault="00D259B2" w:rsidP="0091243D">
      <w:pPr>
        <w:rPr>
          <w:rFonts w:ascii="Calibri" w:eastAsia="Times New Roman" w:hAnsi="Calibri" w:cs="Calibri"/>
          <w:sz w:val="24"/>
          <w:szCs w:val="24"/>
          <w:lang w:eastAsia="pt-BR"/>
        </w:rPr>
      </w:pPr>
    </w:p>
    <w:p w:rsidR="00086298" w:rsidRDefault="00086298" w:rsidP="0091243D">
      <w:pPr>
        <w:rPr>
          <w:rFonts w:ascii="Calibri" w:eastAsia="Times New Roman" w:hAnsi="Calibri" w:cs="Calibri"/>
          <w:sz w:val="24"/>
          <w:szCs w:val="24"/>
          <w:lang w:eastAsia="pt-BR"/>
        </w:rPr>
        <w:sectPr w:rsidR="00086298" w:rsidSect="00804238">
          <w:headerReference w:type="default" r:id="rId10"/>
          <w:pgSz w:w="11906" w:h="16838"/>
          <w:pgMar w:top="1417" w:right="1274" w:bottom="993" w:left="1701" w:header="708" w:footer="708" w:gutter="0"/>
          <w:cols w:space="708"/>
          <w:docGrid w:linePitch="360"/>
        </w:sectPr>
      </w:pPr>
    </w:p>
    <w:p w:rsidR="00765E73" w:rsidRPr="002869BD" w:rsidRDefault="00C25E54" w:rsidP="00765E73">
      <w:pPr>
        <w:spacing w:line="360" w:lineRule="auto"/>
        <w:jc w:val="both"/>
        <w:rPr>
          <w:rFonts w:eastAsia="Times New Roman" w:cstheme="minorHAnsi"/>
        </w:rPr>
      </w:pPr>
      <w:r>
        <w:rPr>
          <w:rFonts w:eastAsia="Times New Roman" w:cstheme="minorHAnsi"/>
          <w:b/>
        </w:rPr>
        <w:lastRenderedPageBreak/>
        <w:t>1</w:t>
      </w:r>
      <w:r w:rsidR="00765E73" w:rsidRPr="002869BD">
        <w:rPr>
          <w:rFonts w:eastAsia="Times New Roman" w:cstheme="minorHAnsi"/>
          <w:b/>
        </w:rPr>
        <w:t>. Projetos estruturante executados e em execução:</w:t>
      </w:r>
    </w:p>
    <w:tbl>
      <w:tblPr>
        <w:tblStyle w:val="Tabelacomgrade"/>
        <w:tblW w:w="14886" w:type="dxa"/>
        <w:tblInd w:w="-287" w:type="dxa"/>
        <w:tblLook w:val="04A0"/>
      </w:tblPr>
      <w:tblGrid>
        <w:gridCol w:w="3897"/>
        <w:gridCol w:w="6489"/>
        <w:gridCol w:w="1554"/>
        <w:gridCol w:w="1574"/>
        <w:gridCol w:w="1372"/>
      </w:tblGrid>
      <w:tr w:rsidR="002869BD" w:rsidRPr="002869BD" w:rsidTr="001732F7">
        <w:trPr>
          <w:tblHeader/>
        </w:trPr>
        <w:tc>
          <w:tcPr>
            <w:tcW w:w="10386" w:type="dxa"/>
            <w:gridSpan w:val="2"/>
            <w:tcBorders>
              <w:top w:val="single" w:sz="2" w:space="0" w:color="auto"/>
              <w:left w:val="single" w:sz="2" w:space="0" w:color="auto"/>
              <w:bottom w:val="single" w:sz="2" w:space="0" w:color="auto"/>
              <w:right w:val="single" w:sz="2" w:space="0" w:color="auto"/>
            </w:tcBorders>
            <w:shd w:val="clear" w:color="auto" w:fill="70AD47" w:themeFill="background1"/>
            <w:vAlign w:val="center"/>
          </w:tcPr>
          <w:p w:rsidR="00C82925" w:rsidRPr="006866E5" w:rsidRDefault="00C82925" w:rsidP="00287365">
            <w:pPr>
              <w:spacing w:line="360" w:lineRule="auto"/>
              <w:jc w:val="center"/>
              <w:rPr>
                <w:rFonts w:eastAsia="Times New Roman" w:cstheme="minorHAnsi"/>
                <w:b/>
                <w:bCs/>
              </w:rPr>
            </w:pPr>
            <w:r w:rsidRPr="006866E5">
              <w:rPr>
                <w:rFonts w:eastAsia="Times New Roman" w:cstheme="minorHAnsi"/>
                <w:b/>
                <w:bCs/>
              </w:rPr>
              <w:t xml:space="preserve">1 – PROJETOS ESTRUTURANTES </w:t>
            </w:r>
          </w:p>
        </w:tc>
        <w:tc>
          <w:tcPr>
            <w:tcW w:w="3128" w:type="dxa"/>
            <w:gridSpan w:val="2"/>
            <w:tcBorders>
              <w:top w:val="single" w:sz="2" w:space="0" w:color="auto"/>
              <w:left w:val="single" w:sz="2" w:space="0" w:color="auto"/>
              <w:bottom w:val="single" w:sz="2" w:space="0" w:color="auto"/>
              <w:right w:val="single" w:sz="2" w:space="0" w:color="auto"/>
            </w:tcBorders>
            <w:shd w:val="clear" w:color="auto" w:fill="70AD47" w:themeFill="background1"/>
            <w:vAlign w:val="center"/>
          </w:tcPr>
          <w:p w:rsidR="00C82925" w:rsidRPr="006866E5" w:rsidRDefault="00C82925" w:rsidP="00287365">
            <w:pPr>
              <w:spacing w:line="360" w:lineRule="auto"/>
              <w:jc w:val="center"/>
              <w:rPr>
                <w:rFonts w:eastAsia="Times New Roman" w:cstheme="minorHAnsi"/>
                <w:b/>
                <w:bCs/>
              </w:rPr>
            </w:pPr>
            <w:r w:rsidRPr="006866E5">
              <w:rPr>
                <w:rFonts w:eastAsia="Times New Roman" w:cstheme="minorHAnsi"/>
                <w:b/>
                <w:bCs/>
              </w:rPr>
              <w:t>DATA</w:t>
            </w:r>
          </w:p>
        </w:tc>
        <w:tc>
          <w:tcPr>
            <w:tcW w:w="1372" w:type="dxa"/>
            <w:vMerge w:val="restart"/>
            <w:tcBorders>
              <w:top w:val="single" w:sz="2" w:space="0" w:color="auto"/>
              <w:left w:val="single" w:sz="2" w:space="0" w:color="auto"/>
              <w:bottom w:val="single" w:sz="2" w:space="0" w:color="auto"/>
              <w:right w:val="single" w:sz="2" w:space="0" w:color="auto"/>
            </w:tcBorders>
            <w:shd w:val="clear" w:color="auto" w:fill="70AD47" w:themeFill="background1"/>
            <w:vAlign w:val="center"/>
          </w:tcPr>
          <w:p w:rsidR="00C82925" w:rsidRPr="006866E5" w:rsidRDefault="00C82925" w:rsidP="00287365">
            <w:pPr>
              <w:spacing w:line="360" w:lineRule="auto"/>
              <w:jc w:val="center"/>
              <w:rPr>
                <w:rFonts w:eastAsia="Times New Roman" w:cstheme="minorHAnsi"/>
                <w:b/>
                <w:bCs/>
              </w:rPr>
            </w:pPr>
            <w:r w:rsidRPr="006866E5">
              <w:rPr>
                <w:rFonts w:eastAsia="Times New Roman" w:cstheme="minorHAnsi"/>
                <w:b/>
                <w:bCs/>
              </w:rPr>
              <w:t>STATUS</w:t>
            </w:r>
          </w:p>
        </w:tc>
      </w:tr>
      <w:tr w:rsidR="00755462" w:rsidRPr="002869BD" w:rsidTr="00E0767C">
        <w:trPr>
          <w:tblHeader/>
        </w:trPr>
        <w:tc>
          <w:tcPr>
            <w:tcW w:w="3897"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rsidR="00C82925" w:rsidRPr="002869BD" w:rsidRDefault="00C82925" w:rsidP="00287365">
            <w:pPr>
              <w:spacing w:line="360" w:lineRule="auto"/>
              <w:ind w:hanging="526"/>
              <w:jc w:val="center"/>
              <w:rPr>
                <w:rFonts w:eastAsia="Times New Roman" w:cstheme="minorHAnsi"/>
              </w:rPr>
            </w:pPr>
            <w:r w:rsidRPr="002869BD">
              <w:rPr>
                <w:rFonts w:eastAsia="Times New Roman" w:cstheme="minorHAnsi"/>
              </w:rPr>
              <w:t>PROJETO</w:t>
            </w:r>
          </w:p>
        </w:tc>
        <w:tc>
          <w:tcPr>
            <w:tcW w:w="648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rsidR="00C82925" w:rsidRPr="002869BD" w:rsidRDefault="00C82925" w:rsidP="00287365">
            <w:pPr>
              <w:spacing w:line="360" w:lineRule="auto"/>
              <w:jc w:val="center"/>
              <w:rPr>
                <w:rFonts w:eastAsia="Times New Roman" w:cstheme="minorHAnsi"/>
              </w:rPr>
            </w:pPr>
            <w:r w:rsidRPr="002869BD">
              <w:rPr>
                <w:rFonts w:eastAsia="Times New Roman" w:cstheme="minorHAnsi"/>
              </w:rPr>
              <w:t>DESCRIÇÃO DA AÇÃO</w:t>
            </w:r>
          </w:p>
        </w:tc>
        <w:tc>
          <w:tcPr>
            <w:tcW w:w="1554"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rsidR="00C82925" w:rsidRPr="002869BD" w:rsidRDefault="00C82925" w:rsidP="00287365">
            <w:pPr>
              <w:spacing w:line="360" w:lineRule="auto"/>
              <w:jc w:val="center"/>
              <w:rPr>
                <w:rFonts w:eastAsia="Times New Roman" w:cstheme="minorHAnsi"/>
              </w:rPr>
            </w:pPr>
            <w:r w:rsidRPr="002869BD">
              <w:rPr>
                <w:rFonts w:eastAsia="Times New Roman" w:cstheme="minorHAnsi"/>
              </w:rPr>
              <w:t>INICIO</w:t>
            </w:r>
          </w:p>
        </w:tc>
        <w:tc>
          <w:tcPr>
            <w:tcW w:w="1574"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rsidR="00C82925" w:rsidRPr="002869BD" w:rsidRDefault="00C82925" w:rsidP="00287365">
            <w:pPr>
              <w:spacing w:line="360" w:lineRule="auto"/>
              <w:jc w:val="center"/>
              <w:rPr>
                <w:rFonts w:eastAsia="Times New Roman" w:cstheme="minorHAnsi"/>
              </w:rPr>
            </w:pPr>
            <w:r w:rsidRPr="002869BD">
              <w:rPr>
                <w:rFonts w:eastAsia="Times New Roman" w:cstheme="minorHAnsi"/>
              </w:rPr>
              <w:t>CONCLUSÃO</w:t>
            </w:r>
          </w:p>
        </w:tc>
        <w:tc>
          <w:tcPr>
            <w:tcW w:w="1372" w:type="dxa"/>
            <w:vMerge/>
            <w:tcBorders>
              <w:top w:val="single" w:sz="2" w:space="0" w:color="auto"/>
              <w:left w:val="single" w:sz="2" w:space="0" w:color="auto"/>
              <w:bottom w:val="single" w:sz="2" w:space="0" w:color="auto"/>
              <w:right w:val="single" w:sz="2" w:space="0" w:color="auto"/>
            </w:tcBorders>
            <w:shd w:val="clear" w:color="auto" w:fill="E2EFD9" w:themeFill="accent6" w:themeFillTint="33"/>
          </w:tcPr>
          <w:p w:rsidR="00C82925" w:rsidRPr="002869BD" w:rsidRDefault="00C82925" w:rsidP="00287365">
            <w:pPr>
              <w:spacing w:line="360" w:lineRule="auto"/>
              <w:jc w:val="both"/>
              <w:rPr>
                <w:rFonts w:eastAsia="Times New Roman" w:cstheme="minorHAnsi"/>
              </w:rPr>
            </w:pPr>
          </w:p>
        </w:tc>
      </w:tr>
      <w:tr w:rsidR="00C82925" w:rsidRPr="002869BD" w:rsidTr="00194D30">
        <w:tc>
          <w:tcPr>
            <w:tcW w:w="3897" w:type="dxa"/>
            <w:tcBorders>
              <w:top w:val="single" w:sz="2" w:space="0" w:color="auto"/>
            </w:tcBorders>
            <w:vAlign w:val="center"/>
          </w:tcPr>
          <w:p w:rsidR="00C82925" w:rsidRPr="002869BD" w:rsidRDefault="00C82925" w:rsidP="00287365">
            <w:pPr>
              <w:spacing w:line="360" w:lineRule="auto"/>
              <w:rPr>
                <w:rFonts w:eastAsia="Times New Roman" w:cstheme="minorHAnsi"/>
              </w:rPr>
            </w:pPr>
            <w:r w:rsidRPr="002869BD">
              <w:rPr>
                <w:rFonts w:eastAsia="Times New Roman" w:cstheme="minorHAnsi"/>
                <w:b/>
              </w:rPr>
              <w:t>PROJETO 1</w:t>
            </w:r>
            <w:r w:rsidRPr="002869BD">
              <w:rPr>
                <w:rFonts w:eastAsia="Times New Roman" w:cstheme="minorHAnsi"/>
              </w:rPr>
              <w:t xml:space="preserve"> – POLÍTICA DE GESTÃO DE RISCOS NO MINISTÉRIO DA SAÚDE</w:t>
            </w:r>
          </w:p>
          <w:p w:rsidR="00C82925" w:rsidRPr="002869BD" w:rsidRDefault="00C82925" w:rsidP="00287365">
            <w:pPr>
              <w:spacing w:line="360" w:lineRule="auto"/>
              <w:rPr>
                <w:rFonts w:eastAsia="Times New Roman" w:cstheme="minorHAnsi"/>
                <w:b/>
              </w:rPr>
            </w:pPr>
            <w:r w:rsidRPr="002869BD">
              <w:rPr>
                <w:rFonts w:eastAsia="Times New Roman" w:cstheme="minorHAnsi"/>
              </w:rPr>
              <w:t>(25000.145258/2020-17)</w:t>
            </w:r>
          </w:p>
        </w:tc>
        <w:tc>
          <w:tcPr>
            <w:tcW w:w="6489" w:type="dxa"/>
            <w:tcBorders>
              <w:top w:val="single" w:sz="2" w:space="0" w:color="auto"/>
            </w:tcBorders>
          </w:tcPr>
          <w:p w:rsidR="00C82925" w:rsidRPr="002869BD" w:rsidRDefault="00C82925" w:rsidP="00287365">
            <w:pPr>
              <w:spacing w:line="360" w:lineRule="auto"/>
              <w:jc w:val="both"/>
              <w:rPr>
                <w:rFonts w:eastAsia="Times New Roman" w:cstheme="minorHAnsi"/>
                <w:b/>
              </w:rPr>
            </w:pPr>
            <w:r w:rsidRPr="002869BD">
              <w:rPr>
                <w:rFonts w:eastAsia="Times New Roman" w:cstheme="minorHAnsi"/>
              </w:rPr>
              <w:t>Elaborar a minuta da Política de Gestão de Riscos e seus derivados (Apetite ao Risco, Metodologia de Riscos, Guias, Modelos e outros), visando implantar a gestão de riscos no   Ministério da Saúde. (EXECUTADO)</w:t>
            </w:r>
          </w:p>
        </w:tc>
        <w:tc>
          <w:tcPr>
            <w:tcW w:w="1554" w:type="dxa"/>
            <w:tcBorders>
              <w:top w:val="single" w:sz="2" w:space="0" w:color="auto"/>
            </w:tcBorders>
            <w:vAlign w:val="center"/>
          </w:tcPr>
          <w:p w:rsidR="00C82925" w:rsidRPr="002869BD" w:rsidRDefault="00C82925" w:rsidP="00287365">
            <w:pPr>
              <w:spacing w:line="360" w:lineRule="auto"/>
              <w:jc w:val="center"/>
              <w:rPr>
                <w:rFonts w:eastAsia="Times New Roman" w:cstheme="minorHAnsi"/>
              </w:rPr>
            </w:pPr>
            <w:r w:rsidRPr="002869BD">
              <w:rPr>
                <w:rFonts w:eastAsia="Times New Roman" w:cstheme="minorHAnsi"/>
              </w:rPr>
              <w:t>FEV/2019</w:t>
            </w:r>
          </w:p>
        </w:tc>
        <w:tc>
          <w:tcPr>
            <w:tcW w:w="1574" w:type="dxa"/>
            <w:tcBorders>
              <w:top w:val="single" w:sz="2" w:space="0" w:color="auto"/>
            </w:tcBorders>
            <w:vAlign w:val="center"/>
          </w:tcPr>
          <w:p w:rsidR="00C82925" w:rsidRPr="002869BD" w:rsidRDefault="00C82925" w:rsidP="00287365">
            <w:pPr>
              <w:spacing w:line="360" w:lineRule="auto"/>
              <w:jc w:val="center"/>
              <w:rPr>
                <w:rFonts w:eastAsia="Times New Roman" w:cstheme="minorHAnsi"/>
              </w:rPr>
            </w:pPr>
            <w:r w:rsidRPr="002869BD">
              <w:rPr>
                <w:rFonts w:eastAsia="Times New Roman" w:cstheme="minorHAnsi"/>
              </w:rPr>
              <w:t>NOV/2020</w:t>
            </w:r>
          </w:p>
        </w:tc>
        <w:tc>
          <w:tcPr>
            <w:tcW w:w="1372" w:type="dxa"/>
            <w:tcBorders>
              <w:top w:val="single" w:sz="2" w:space="0" w:color="auto"/>
            </w:tcBorders>
            <w:vAlign w:val="center"/>
          </w:tcPr>
          <w:p w:rsidR="00C82925" w:rsidRPr="002869BD" w:rsidRDefault="00C82925" w:rsidP="00287365">
            <w:pPr>
              <w:spacing w:line="360" w:lineRule="auto"/>
              <w:jc w:val="center"/>
              <w:rPr>
                <w:rFonts w:eastAsia="Times New Roman" w:cstheme="minorHAnsi"/>
              </w:rPr>
            </w:pPr>
            <w:r w:rsidRPr="002869BD">
              <w:rPr>
                <w:rFonts w:eastAsia="Times New Roman" w:cstheme="minorHAnsi"/>
              </w:rPr>
              <w:t>Aguardando aprovação do Ministro</w:t>
            </w:r>
          </w:p>
        </w:tc>
      </w:tr>
      <w:tr w:rsidR="00C82925" w:rsidRPr="002869BD" w:rsidTr="00194D30">
        <w:tc>
          <w:tcPr>
            <w:tcW w:w="3897" w:type="dxa"/>
            <w:vAlign w:val="center"/>
          </w:tcPr>
          <w:p w:rsidR="00C82925" w:rsidRPr="002869BD" w:rsidRDefault="00C82925" w:rsidP="00287365">
            <w:pPr>
              <w:spacing w:line="360" w:lineRule="auto"/>
              <w:rPr>
                <w:rFonts w:eastAsia="Times New Roman" w:cstheme="minorHAnsi"/>
                <w:b/>
              </w:rPr>
            </w:pPr>
            <w:r w:rsidRPr="002869BD">
              <w:rPr>
                <w:rFonts w:eastAsia="Times New Roman" w:cstheme="minorHAnsi"/>
                <w:b/>
                <w:caps/>
              </w:rPr>
              <w:t>Projeto 2</w:t>
            </w:r>
            <w:r w:rsidRPr="002869BD">
              <w:rPr>
                <w:rFonts w:eastAsia="Times New Roman" w:cstheme="minorHAnsi"/>
                <w:caps/>
              </w:rPr>
              <w:t xml:space="preserve"> – Capacitação em gestão de riscos E TRÊS LINHAS DE DEFESA para gestores DAS 6, 5 E 4  </w:t>
            </w:r>
            <w:r w:rsidRPr="002869BD">
              <w:rPr>
                <w:rFonts w:eastAsia="Times New Roman" w:cstheme="minorHAnsi"/>
              </w:rPr>
              <w:t>(25000.147648/2020-21)</w:t>
            </w:r>
          </w:p>
        </w:tc>
        <w:tc>
          <w:tcPr>
            <w:tcW w:w="6489" w:type="dxa"/>
          </w:tcPr>
          <w:p w:rsidR="00C82925" w:rsidRPr="002869BD" w:rsidRDefault="00C82925" w:rsidP="00287365">
            <w:pPr>
              <w:spacing w:line="360" w:lineRule="auto"/>
              <w:jc w:val="both"/>
              <w:rPr>
                <w:rFonts w:eastAsia="Times New Roman" w:cstheme="minorHAnsi"/>
                <w:b/>
              </w:rPr>
            </w:pPr>
            <w:r w:rsidRPr="002869BD">
              <w:rPr>
                <w:rFonts w:cstheme="minorHAnsi"/>
              </w:rPr>
              <w:t xml:space="preserve">Capacitar a alta administração (DAS 6, 5 e 4), em gestão de riscos e três linhas de defesa, objetivando sensibiliza-la quanto a relevância do tema para o fortalecimento da governança no Ministério da Saúde. </w:t>
            </w:r>
          </w:p>
        </w:tc>
        <w:tc>
          <w:tcPr>
            <w:tcW w:w="1554" w:type="dxa"/>
            <w:vAlign w:val="center"/>
          </w:tcPr>
          <w:p w:rsidR="00C82925" w:rsidRPr="002869BD" w:rsidRDefault="00C82925" w:rsidP="00287365">
            <w:pPr>
              <w:spacing w:line="360" w:lineRule="auto"/>
              <w:jc w:val="center"/>
              <w:rPr>
                <w:rFonts w:cstheme="minorHAnsi"/>
              </w:rPr>
            </w:pPr>
            <w:r w:rsidRPr="002869BD">
              <w:rPr>
                <w:rFonts w:cstheme="minorHAnsi"/>
              </w:rPr>
              <w:t>JUL/2020</w:t>
            </w:r>
          </w:p>
        </w:tc>
        <w:tc>
          <w:tcPr>
            <w:tcW w:w="1574" w:type="dxa"/>
            <w:vAlign w:val="center"/>
          </w:tcPr>
          <w:p w:rsidR="00C82925" w:rsidRPr="002869BD" w:rsidRDefault="00C82925" w:rsidP="00287365">
            <w:pPr>
              <w:spacing w:line="360" w:lineRule="auto"/>
              <w:jc w:val="center"/>
              <w:rPr>
                <w:rFonts w:cstheme="minorHAnsi"/>
              </w:rPr>
            </w:pPr>
            <w:r w:rsidRPr="002869BD">
              <w:rPr>
                <w:rFonts w:cstheme="minorHAnsi"/>
              </w:rPr>
              <w:t>OUT/NOV/2020</w:t>
            </w:r>
          </w:p>
        </w:tc>
        <w:tc>
          <w:tcPr>
            <w:tcW w:w="1372" w:type="dxa"/>
            <w:vAlign w:val="center"/>
          </w:tcPr>
          <w:p w:rsidR="00C82925" w:rsidRPr="002869BD" w:rsidRDefault="00C82925" w:rsidP="00287365">
            <w:pPr>
              <w:spacing w:line="360" w:lineRule="auto"/>
              <w:jc w:val="center"/>
              <w:rPr>
                <w:rFonts w:cstheme="minorHAnsi"/>
              </w:rPr>
            </w:pPr>
            <w:r w:rsidRPr="002869BD">
              <w:rPr>
                <w:rFonts w:cstheme="minorHAnsi"/>
              </w:rPr>
              <w:t xml:space="preserve">Concluído </w:t>
            </w:r>
          </w:p>
        </w:tc>
      </w:tr>
      <w:tr w:rsidR="00C82925" w:rsidRPr="002869BD" w:rsidTr="00194D30">
        <w:tc>
          <w:tcPr>
            <w:tcW w:w="3897" w:type="dxa"/>
            <w:vAlign w:val="center"/>
          </w:tcPr>
          <w:p w:rsidR="00C82925" w:rsidRPr="002869BD" w:rsidRDefault="00C82925" w:rsidP="00287365">
            <w:pPr>
              <w:spacing w:line="360" w:lineRule="auto"/>
              <w:rPr>
                <w:rFonts w:eastAsia="Times New Roman" w:cstheme="minorHAnsi"/>
                <w:caps/>
              </w:rPr>
            </w:pPr>
            <w:r w:rsidRPr="002869BD">
              <w:rPr>
                <w:rFonts w:eastAsia="Times New Roman" w:cstheme="minorHAnsi"/>
                <w:b/>
                <w:caps/>
              </w:rPr>
              <w:t>Projeto 3</w:t>
            </w:r>
            <w:r w:rsidRPr="002869BD">
              <w:rPr>
                <w:rFonts w:eastAsia="Times New Roman" w:cstheme="minorHAnsi"/>
                <w:caps/>
              </w:rPr>
              <w:t xml:space="preserve"> – OFICINA EM GERENCIAMENTO DE RISCOS E TRÊS LINHAS DE DEFESA PARA COLABORDORES DO MS. </w:t>
            </w:r>
          </w:p>
          <w:p w:rsidR="00C82925" w:rsidRPr="002869BD" w:rsidRDefault="00C82925" w:rsidP="00287365">
            <w:pPr>
              <w:spacing w:line="360" w:lineRule="auto"/>
              <w:rPr>
                <w:rFonts w:eastAsia="Times New Roman" w:cstheme="minorHAnsi"/>
                <w:b/>
              </w:rPr>
            </w:pPr>
            <w:r w:rsidRPr="002869BD">
              <w:rPr>
                <w:rFonts w:eastAsia="Times New Roman" w:cstheme="minorHAnsi"/>
                <w:caps/>
              </w:rPr>
              <w:t>(25000.159836/2020-01)</w:t>
            </w:r>
          </w:p>
        </w:tc>
        <w:tc>
          <w:tcPr>
            <w:tcW w:w="6489" w:type="dxa"/>
          </w:tcPr>
          <w:p w:rsidR="00C82925" w:rsidRPr="002869BD" w:rsidRDefault="00C82925" w:rsidP="00287365">
            <w:pPr>
              <w:spacing w:line="360" w:lineRule="auto"/>
              <w:jc w:val="both"/>
              <w:rPr>
                <w:rFonts w:cstheme="minorHAnsi"/>
              </w:rPr>
            </w:pPr>
            <w:r w:rsidRPr="002869BD">
              <w:rPr>
                <w:rFonts w:cstheme="minorHAnsi"/>
              </w:rPr>
              <w:t xml:space="preserve">Capacitar os colaboradores das unidades organizacionais do DF e estados, sobre os fundamentos teóricos de gerenciamento de riscos e as três linhas de defesa, visando implementar a gestão de riscos no Ministério da Saúde.  </w:t>
            </w:r>
          </w:p>
          <w:p w:rsidR="00C82925" w:rsidRPr="002869BD" w:rsidRDefault="00C82925" w:rsidP="00287365">
            <w:pPr>
              <w:spacing w:line="360" w:lineRule="auto"/>
              <w:jc w:val="both"/>
              <w:rPr>
                <w:rFonts w:eastAsia="Times New Roman" w:cstheme="minorHAnsi"/>
                <w:b/>
              </w:rPr>
            </w:pPr>
          </w:p>
        </w:tc>
        <w:tc>
          <w:tcPr>
            <w:tcW w:w="1554" w:type="dxa"/>
            <w:vAlign w:val="center"/>
          </w:tcPr>
          <w:p w:rsidR="00C82925" w:rsidRPr="002869BD" w:rsidRDefault="00C82925" w:rsidP="00287365">
            <w:pPr>
              <w:spacing w:line="360" w:lineRule="auto"/>
              <w:jc w:val="center"/>
              <w:rPr>
                <w:rFonts w:cstheme="minorHAnsi"/>
              </w:rPr>
            </w:pPr>
            <w:r w:rsidRPr="002869BD">
              <w:rPr>
                <w:rFonts w:cstheme="minorHAnsi"/>
              </w:rPr>
              <w:t>NOV/2020</w:t>
            </w:r>
          </w:p>
        </w:tc>
        <w:tc>
          <w:tcPr>
            <w:tcW w:w="1574" w:type="dxa"/>
            <w:vAlign w:val="center"/>
          </w:tcPr>
          <w:p w:rsidR="00C82925" w:rsidRPr="002869BD" w:rsidRDefault="00C82925" w:rsidP="00287365">
            <w:pPr>
              <w:spacing w:line="360" w:lineRule="auto"/>
              <w:jc w:val="center"/>
              <w:rPr>
                <w:rFonts w:cstheme="minorHAnsi"/>
              </w:rPr>
            </w:pPr>
            <w:r w:rsidRPr="002869BD">
              <w:rPr>
                <w:rFonts w:cstheme="minorHAnsi"/>
              </w:rPr>
              <w:t>DEZ/2020</w:t>
            </w:r>
          </w:p>
        </w:tc>
        <w:tc>
          <w:tcPr>
            <w:tcW w:w="1372" w:type="dxa"/>
            <w:vAlign w:val="center"/>
          </w:tcPr>
          <w:p w:rsidR="00C82925" w:rsidRPr="002869BD" w:rsidRDefault="00C82925" w:rsidP="00287365">
            <w:pPr>
              <w:spacing w:line="360" w:lineRule="auto"/>
              <w:jc w:val="center"/>
              <w:rPr>
                <w:rFonts w:cstheme="minorHAnsi"/>
              </w:rPr>
            </w:pPr>
            <w:r w:rsidRPr="002869BD">
              <w:rPr>
                <w:rFonts w:cstheme="minorHAnsi"/>
              </w:rPr>
              <w:t>Em andamento</w:t>
            </w:r>
          </w:p>
        </w:tc>
      </w:tr>
      <w:tr w:rsidR="00C82925" w:rsidRPr="002869BD" w:rsidTr="00194D30">
        <w:tc>
          <w:tcPr>
            <w:tcW w:w="3897" w:type="dxa"/>
            <w:vAlign w:val="center"/>
          </w:tcPr>
          <w:p w:rsidR="00C82925" w:rsidRPr="002869BD" w:rsidRDefault="00C82925" w:rsidP="00287365">
            <w:pPr>
              <w:spacing w:line="360" w:lineRule="auto"/>
              <w:rPr>
                <w:rFonts w:eastAsia="Times New Roman" w:cstheme="minorHAnsi"/>
              </w:rPr>
            </w:pPr>
            <w:r w:rsidRPr="002869BD">
              <w:rPr>
                <w:rFonts w:eastAsia="Times New Roman" w:cstheme="minorHAnsi"/>
                <w:b/>
              </w:rPr>
              <w:t>PROJETO 4</w:t>
            </w:r>
            <w:r w:rsidRPr="002869BD">
              <w:rPr>
                <w:rFonts w:eastAsia="Times New Roman" w:cstheme="minorHAnsi"/>
              </w:rPr>
              <w:t xml:space="preserve"> – REDMINE NA DINTEG</w:t>
            </w:r>
          </w:p>
          <w:p w:rsidR="00C82925" w:rsidRPr="002869BD" w:rsidRDefault="00C82925" w:rsidP="00287365">
            <w:pPr>
              <w:spacing w:line="360" w:lineRule="auto"/>
              <w:rPr>
                <w:rFonts w:eastAsia="Times New Roman" w:cstheme="minorHAnsi"/>
              </w:rPr>
            </w:pPr>
            <w:r w:rsidRPr="002869BD">
              <w:rPr>
                <w:rFonts w:eastAsia="Times New Roman" w:cstheme="minorHAnsi"/>
              </w:rPr>
              <w:t>(25000.032199-2020-18)</w:t>
            </w:r>
          </w:p>
        </w:tc>
        <w:tc>
          <w:tcPr>
            <w:tcW w:w="6489" w:type="dxa"/>
          </w:tcPr>
          <w:p w:rsidR="00C82925" w:rsidRPr="002869BD" w:rsidRDefault="00C82925" w:rsidP="00287365">
            <w:pPr>
              <w:spacing w:line="360" w:lineRule="auto"/>
              <w:jc w:val="both"/>
              <w:rPr>
                <w:rFonts w:eastAsia="Times New Roman" w:cstheme="minorHAnsi"/>
                <w:b/>
              </w:rPr>
            </w:pPr>
            <w:r w:rsidRPr="002869BD">
              <w:rPr>
                <w:rFonts w:eastAsia="Times New Roman" w:cstheme="minorHAnsi"/>
              </w:rPr>
              <w:t xml:space="preserve">Implantar/desenvolver </w:t>
            </w:r>
            <w:r w:rsidRPr="002869BD">
              <w:rPr>
                <w:rFonts w:cstheme="minorHAnsi"/>
              </w:rPr>
              <w:t xml:space="preserve">máquinas virtuais para utilização da plataforma </w:t>
            </w:r>
            <w:r w:rsidRPr="002869BD">
              <w:rPr>
                <w:rFonts w:cstheme="minorHAnsi"/>
                <w:i/>
              </w:rPr>
              <w:t>Redmine</w:t>
            </w:r>
            <w:r w:rsidRPr="002869BD">
              <w:rPr>
                <w:rFonts w:cstheme="minorHAnsi"/>
              </w:rPr>
              <w:t>, como ferramenta de acompanhamento e monitoramento dos projetos (Em fase de teste na DINTEG).</w:t>
            </w:r>
          </w:p>
        </w:tc>
        <w:tc>
          <w:tcPr>
            <w:tcW w:w="1554" w:type="dxa"/>
            <w:vAlign w:val="center"/>
          </w:tcPr>
          <w:p w:rsidR="00C82925" w:rsidRPr="002869BD" w:rsidRDefault="00C82925" w:rsidP="00287365">
            <w:pPr>
              <w:spacing w:line="360" w:lineRule="auto"/>
              <w:jc w:val="center"/>
              <w:rPr>
                <w:rFonts w:eastAsia="Times New Roman" w:cstheme="minorHAnsi"/>
              </w:rPr>
            </w:pPr>
            <w:r w:rsidRPr="002869BD">
              <w:rPr>
                <w:rFonts w:eastAsia="Times New Roman" w:cstheme="minorHAnsi"/>
              </w:rPr>
              <w:t>JUL/2020</w:t>
            </w:r>
          </w:p>
        </w:tc>
        <w:tc>
          <w:tcPr>
            <w:tcW w:w="1574" w:type="dxa"/>
            <w:vAlign w:val="center"/>
          </w:tcPr>
          <w:p w:rsidR="00C82925" w:rsidRPr="002869BD" w:rsidRDefault="00C82925" w:rsidP="00287365">
            <w:pPr>
              <w:spacing w:line="360" w:lineRule="auto"/>
              <w:jc w:val="center"/>
              <w:rPr>
                <w:rFonts w:eastAsia="Times New Roman" w:cstheme="minorHAnsi"/>
              </w:rPr>
            </w:pPr>
            <w:r w:rsidRPr="002869BD">
              <w:rPr>
                <w:rFonts w:eastAsia="Times New Roman" w:cstheme="minorHAnsi"/>
              </w:rPr>
              <w:t>MAR/2021</w:t>
            </w:r>
          </w:p>
        </w:tc>
        <w:tc>
          <w:tcPr>
            <w:tcW w:w="1372" w:type="dxa"/>
            <w:vAlign w:val="center"/>
          </w:tcPr>
          <w:p w:rsidR="00C82925" w:rsidRPr="002869BD" w:rsidRDefault="00C82925" w:rsidP="00287365">
            <w:pPr>
              <w:spacing w:line="360" w:lineRule="auto"/>
              <w:jc w:val="center"/>
              <w:rPr>
                <w:rFonts w:eastAsia="Times New Roman" w:cstheme="minorHAnsi"/>
              </w:rPr>
            </w:pPr>
            <w:r w:rsidRPr="002869BD">
              <w:rPr>
                <w:rFonts w:eastAsia="Times New Roman" w:cstheme="minorHAnsi"/>
              </w:rPr>
              <w:t>Em andamento</w:t>
            </w:r>
          </w:p>
        </w:tc>
      </w:tr>
      <w:tr w:rsidR="00C82925" w:rsidRPr="002869BD" w:rsidTr="00194D30">
        <w:tc>
          <w:tcPr>
            <w:tcW w:w="3897" w:type="dxa"/>
            <w:vAlign w:val="center"/>
          </w:tcPr>
          <w:p w:rsidR="00C82925" w:rsidRPr="002869BD" w:rsidRDefault="00C82925" w:rsidP="00287365">
            <w:pPr>
              <w:spacing w:line="360" w:lineRule="auto"/>
              <w:rPr>
                <w:rFonts w:eastAsia="Times New Roman" w:cstheme="minorHAnsi"/>
                <w:caps/>
              </w:rPr>
            </w:pPr>
            <w:r w:rsidRPr="002869BD">
              <w:rPr>
                <w:rFonts w:eastAsia="Times New Roman" w:cstheme="minorHAnsi"/>
                <w:b/>
                <w:caps/>
              </w:rPr>
              <w:t>Projeto 5</w:t>
            </w:r>
            <w:r w:rsidRPr="002869BD">
              <w:rPr>
                <w:rFonts w:eastAsia="Times New Roman" w:cstheme="minorHAnsi"/>
                <w:caps/>
              </w:rPr>
              <w:t xml:space="preserve"> – AQUISIÇÃO DE Insumos Estratégicos em Saúde </w:t>
            </w:r>
          </w:p>
          <w:p w:rsidR="00C82925" w:rsidRPr="002869BD" w:rsidRDefault="00C82925" w:rsidP="00287365">
            <w:pPr>
              <w:spacing w:line="360" w:lineRule="auto"/>
              <w:rPr>
                <w:rFonts w:eastAsia="Times New Roman" w:cstheme="minorHAnsi"/>
              </w:rPr>
            </w:pPr>
            <w:r w:rsidRPr="002869BD">
              <w:rPr>
                <w:rFonts w:eastAsia="Times New Roman" w:cstheme="minorHAnsi"/>
                <w:caps/>
              </w:rPr>
              <w:t>(25000.120794-2020-18)</w:t>
            </w:r>
          </w:p>
        </w:tc>
        <w:tc>
          <w:tcPr>
            <w:tcW w:w="6489" w:type="dxa"/>
          </w:tcPr>
          <w:p w:rsidR="00C82925" w:rsidRPr="002869BD" w:rsidRDefault="00C82925" w:rsidP="00287365">
            <w:pPr>
              <w:spacing w:line="360" w:lineRule="auto"/>
              <w:jc w:val="both"/>
              <w:rPr>
                <w:rFonts w:eastAsia="Times New Roman" w:cstheme="minorHAnsi"/>
              </w:rPr>
            </w:pPr>
            <w:r w:rsidRPr="002869BD">
              <w:rPr>
                <w:rFonts w:eastAsia="Times New Roman" w:cstheme="minorHAnsi"/>
              </w:rPr>
              <w:t xml:space="preserve">Prestar apoio técnico na identificação de eventos de riscos, na etapa de elaboração do macroprocesso de aquisições de insumos estratégicos em saúde. </w:t>
            </w:r>
          </w:p>
        </w:tc>
        <w:tc>
          <w:tcPr>
            <w:tcW w:w="1554" w:type="dxa"/>
            <w:vAlign w:val="center"/>
          </w:tcPr>
          <w:p w:rsidR="00C82925" w:rsidRPr="002869BD" w:rsidRDefault="00C82925" w:rsidP="00287365">
            <w:pPr>
              <w:spacing w:line="360" w:lineRule="auto"/>
              <w:jc w:val="center"/>
              <w:rPr>
                <w:rFonts w:eastAsia="Times New Roman" w:cstheme="minorHAnsi"/>
              </w:rPr>
            </w:pPr>
            <w:r w:rsidRPr="002869BD">
              <w:rPr>
                <w:rFonts w:eastAsia="Times New Roman" w:cstheme="minorHAnsi"/>
              </w:rPr>
              <w:t>FEV/2020</w:t>
            </w:r>
          </w:p>
        </w:tc>
        <w:tc>
          <w:tcPr>
            <w:tcW w:w="1574" w:type="dxa"/>
            <w:vAlign w:val="center"/>
          </w:tcPr>
          <w:p w:rsidR="00C82925" w:rsidRPr="002869BD" w:rsidRDefault="00C82925" w:rsidP="00287365">
            <w:pPr>
              <w:spacing w:line="360" w:lineRule="auto"/>
              <w:jc w:val="center"/>
              <w:rPr>
                <w:rFonts w:eastAsia="Times New Roman" w:cstheme="minorHAnsi"/>
              </w:rPr>
            </w:pPr>
          </w:p>
        </w:tc>
        <w:tc>
          <w:tcPr>
            <w:tcW w:w="1372" w:type="dxa"/>
            <w:vAlign w:val="center"/>
          </w:tcPr>
          <w:p w:rsidR="00C82925" w:rsidRPr="002869BD" w:rsidRDefault="00C82925" w:rsidP="00287365">
            <w:pPr>
              <w:spacing w:line="360" w:lineRule="auto"/>
              <w:jc w:val="center"/>
              <w:rPr>
                <w:rFonts w:eastAsia="Times New Roman" w:cstheme="minorHAnsi"/>
              </w:rPr>
            </w:pPr>
            <w:r w:rsidRPr="002869BD">
              <w:rPr>
                <w:rFonts w:eastAsia="Times New Roman" w:cstheme="minorHAnsi"/>
              </w:rPr>
              <w:t>Em andamento</w:t>
            </w:r>
          </w:p>
        </w:tc>
      </w:tr>
      <w:tr w:rsidR="00C82925" w:rsidRPr="002869BD" w:rsidTr="00194D30">
        <w:tc>
          <w:tcPr>
            <w:tcW w:w="3897" w:type="dxa"/>
            <w:vAlign w:val="center"/>
          </w:tcPr>
          <w:p w:rsidR="00C82925" w:rsidRPr="002869BD" w:rsidRDefault="00C82925" w:rsidP="00287365">
            <w:pPr>
              <w:spacing w:line="360" w:lineRule="auto"/>
              <w:rPr>
                <w:rFonts w:eastAsia="Times New Roman" w:cstheme="minorHAnsi"/>
                <w:caps/>
              </w:rPr>
            </w:pPr>
            <w:r w:rsidRPr="002869BD">
              <w:rPr>
                <w:rFonts w:eastAsia="Times New Roman" w:cstheme="minorHAnsi"/>
                <w:b/>
                <w:caps/>
              </w:rPr>
              <w:lastRenderedPageBreak/>
              <w:t>Projeto 6</w:t>
            </w:r>
            <w:r w:rsidRPr="002869BD">
              <w:rPr>
                <w:rFonts w:eastAsia="Times New Roman" w:cstheme="minorHAnsi"/>
                <w:caps/>
              </w:rPr>
              <w:t xml:space="preserve"> – Vacinas Covid-19 Transferência de Tecnologia </w:t>
            </w:r>
          </w:p>
          <w:p w:rsidR="00C82925" w:rsidRPr="002869BD" w:rsidRDefault="00C82925" w:rsidP="00287365">
            <w:pPr>
              <w:spacing w:line="360" w:lineRule="auto"/>
              <w:rPr>
                <w:rFonts w:eastAsia="Times New Roman" w:cstheme="minorHAnsi"/>
              </w:rPr>
            </w:pPr>
            <w:r w:rsidRPr="002869BD">
              <w:rPr>
                <w:rFonts w:eastAsia="Times New Roman" w:cstheme="minorHAnsi"/>
                <w:caps/>
              </w:rPr>
              <w:t>(25000.114383-2020-85)</w:t>
            </w:r>
          </w:p>
        </w:tc>
        <w:tc>
          <w:tcPr>
            <w:tcW w:w="6489" w:type="dxa"/>
          </w:tcPr>
          <w:p w:rsidR="00C82925" w:rsidRPr="002869BD" w:rsidRDefault="00C82925" w:rsidP="00287365">
            <w:pPr>
              <w:spacing w:line="360" w:lineRule="auto"/>
              <w:ind w:right="120"/>
              <w:jc w:val="both"/>
              <w:rPr>
                <w:rFonts w:eastAsia="Times New Roman" w:cstheme="minorHAnsi"/>
              </w:rPr>
            </w:pPr>
            <w:r w:rsidRPr="002869BD">
              <w:rPr>
                <w:rFonts w:eastAsia="Times New Roman" w:cstheme="minorHAnsi"/>
              </w:rPr>
              <w:t xml:space="preserve">Prestar apoio técnico na identificação de eventos de riscos no macroprocesso de pesquisa, desenvolvimento, produção, aquisição de insumo farmacêutico ativo (IFA) e produção nacional de vacina </w:t>
            </w:r>
            <w:r w:rsidRPr="002869BD">
              <w:rPr>
                <w:rFonts w:cstheme="minorHAnsi"/>
              </w:rPr>
              <w:t xml:space="preserve">AZD1222 contra SARS-CoV-2.  </w:t>
            </w:r>
          </w:p>
        </w:tc>
        <w:tc>
          <w:tcPr>
            <w:tcW w:w="1554" w:type="dxa"/>
            <w:vAlign w:val="center"/>
          </w:tcPr>
          <w:p w:rsidR="00C82925" w:rsidRPr="002869BD" w:rsidRDefault="00C82925" w:rsidP="00287365">
            <w:pPr>
              <w:spacing w:line="360" w:lineRule="auto"/>
              <w:ind w:right="120"/>
              <w:jc w:val="center"/>
              <w:rPr>
                <w:rFonts w:eastAsia="Times New Roman" w:cstheme="minorHAnsi"/>
                <w:color w:val="000000"/>
              </w:rPr>
            </w:pPr>
            <w:r w:rsidRPr="002869BD">
              <w:rPr>
                <w:rFonts w:eastAsia="Times New Roman" w:cstheme="minorHAnsi"/>
                <w:color w:val="000000"/>
              </w:rPr>
              <w:t>AGO/2020</w:t>
            </w:r>
          </w:p>
        </w:tc>
        <w:tc>
          <w:tcPr>
            <w:tcW w:w="1574" w:type="dxa"/>
            <w:vAlign w:val="center"/>
          </w:tcPr>
          <w:p w:rsidR="00C82925" w:rsidRPr="002869BD" w:rsidRDefault="00C82925" w:rsidP="00287365">
            <w:pPr>
              <w:spacing w:line="360" w:lineRule="auto"/>
              <w:ind w:right="120"/>
              <w:jc w:val="center"/>
              <w:rPr>
                <w:rFonts w:eastAsia="Times New Roman" w:cstheme="minorHAnsi"/>
                <w:color w:val="000000"/>
              </w:rPr>
            </w:pPr>
          </w:p>
        </w:tc>
        <w:tc>
          <w:tcPr>
            <w:tcW w:w="1372" w:type="dxa"/>
            <w:vAlign w:val="center"/>
          </w:tcPr>
          <w:p w:rsidR="001C6986" w:rsidRPr="002869BD" w:rsidRDefault="00C82925" w:rsidP="00287365">
            <w:pPr>
              <w:spacing w:line="360" w:lineRule="auto"/>
              <w:ind w:left="-19" w:right="-188"/>
              <w:jc w:val="center"/>
              <w:rPr>
                <w:rFonts w:eastAsia="Times New Roman" w:cstheme="minorHAnsi"/>
                <w:color w:val="000000"/>
              </w:rPr>
            </w:pPr>
            <w:r w:rsidRPr="002869BD">
              <w:rPr>
                <w:rFonts w:eastAsia="Times New Roman" w:cstheme="minorHAnsi"/>
                <w:color w:val="000000"/>
              </w:rPr>
              <w:t xml:space="preserve">Em </w:t>
            </w:r>
          </w:p>
          <w:p w:rsidR="00C82925" w:rsidRPr="002869BD" w:rsidRDefault="00C82925" w:rsidP="00287365">
            <w:pPr>
              <w:spacing w:line="360" w:lineRule="auto"/>
              <w:ind w:left="-19" w:right="-188"/>
              <w:jc w:val="center"/>
              <w:rPr>
                <w:rFonts w:eastAsia="Times New Roman" w:cstheme="minorHAnsi"/>
                <w:color w:val="000000"/>
              </w:rPr>
            </w:pPr>
            <w:r w:rsidRPr="002869BD">
              <w:rPr>
                <w:rFonts w:eastAsia="Times New Roman" w:cstheme="minorHAnsi"/>
                <w:color w:val="000000"/>
              </w:rPr>
              <w:t>andamento</w:t>
            </w:r>
          </w:p>
        </w:tc>
      </w:tr>
      <w:tr w:rsidR="00C82925" w:rsidRPr="002869BD" w:rsidTr="00194D30">
        <w:tc>
          <w:tcPr>
            <w:tcW w:w="3897" w:type="dxa"/>
            <w:vAlign w:val="center"/>
          </w:tcPr>
          <w:p w:rsidR="00C82925" w:rsidRPr="002869BD" w:rsidRDefault="00C82925" w:rsidP="00287365">
            <w:pPr>
              <w:spacing w:line="360" w:lineRule="auto"/>
              <w:rPr>
                <w:rFonts w:eastAsia="Times New Roman" w:cstheme="minorHAnsi"/>
                <w:caps/>
              </w:rPr>
            </w:pPr>
            <w:r w:rsidRPr="002869BD">
              <w:rPr>
                <w:rFonts w:eastAsia="Times New Roman" w:cstheme="minorHAnsi"/>
                <w:b/>
                <w:caps/>
              </w:rPr>
              <w:t>Projeto 7</w:t>
            </w:r>
            <w:r w:rsidRPr="002869BD">
              <w:rPr>
                <w:rFonts w:eastAsia="Times New Roman" w:cstheme="minorHAnsi"/>
                <w:caps/>
              </w:rPr>
              <w:t xml:space="preserve"> – piloto do conecte sus </w:t>
            </w:r>
          </w:p>
          <w:p w:rsidR="00C82925" w:rsidRPr="002869BD" w:rsidRDefault="00C82925" w:rsidP="00287365">
            <w:pPr>
              <w:spacing w:line="360" w:lineRule="auto"/>
              <w:rPr>
                <w:rFonts w:eastAsia="Times New Roman" w:cstheme="minorHAnsi"/>
                <w:caps/>
              </w:rPr>
            </w:pPr>
            <w:r w:rsidRPr="002869BD">
              <w:rPr>
                <w:rFonts w:eastAsia="Times New Roman" w:cstheme="minorHAnsi"/>
                <w:caps/>
              </w:rPr>
              <w:t>(25000.006596/2020-34)</w:t>
            </w:r>
          </w:p>
        </w:tc>
        <w:tc>
          <w:tcPr>
            <w:tcW w:w="6489" w:type="dxa"/>
          </w:tcPr>
          <w:p w:rsidR="00C82925" w:rsidRPr="002869BD" w:rsidRDefault="00C82925" w:rsidP="00287365">
            <w:pPr>
              <w:autoSpaceDE w:val="0"/>
              <w:autoSpaceDN w:val="0"/>
              <w:adjustRightInd w:val="0"/>
              <w:spacing w:line="360" w:lineRule="auto"/>
              <w:jc w:val="both"/>
              <w:rPr>
                <w:rFonts w:eastAsia="Times New Roman" w:cstheme="minorHAnsi"/>
              </w:rPr>
            </w:pPr>
            <w:r w:rsidRPr="002869BD">
              <w:rPr>
                <w:rFonts w:cstheme="minorHAnsi"/>
              </w:rPr>
              <w:t>Acompanhar a contratação de serviços para computação em nuvem para implantação da Rede Nacional de Dados em Saúde – RNDS</w:t>
            </w:r>
            <w:r w:rsidRPr="002869BD">
              <w:rPr>
                <w:rFonts w:cstheme="minorHAnsi"/>
                <w:b/>
                <w:bCs/>
              </w:rPr>
              <w:t xml:space="preserve">.  </w:t>
            </w:r>
          </w:p>
        </w:tc>
        <w:tc>
          <w:tcPr>
            <w:tcW w:w="1554" w:type="dxa"/>
            <w:vAlign w:val="center"/>
          </w:tcPr>
          <w:p w:rsidR="00C82925" w:rsidRPr="002869BD" w:rsidRDefault="00C82925" w:rsidP="00287365">
            <w:pPr>
              <w:autoSpaceDE w:val="0"/>
              <w:autoSpaceDN w:val="0"/>
              <w:adjustRightInd w:val="0"/>
              <w:spacing w:line="360" w:lineRule="auto"/>
              <w:jc w:val="center"/>
              <w:rPr>
                <w:rFonts w:cstheme="minorHAnsi"/>
                <w:color w:val="000000"/>
              </w:rPr>
            </w:pPr>
            <w:r w:rsidRPr="002869BD">
              <w:rPr>
                <w:rFonts w:cstheme="minorHAnsi"/>
                <w:color w:val="000000"/>
              </w:rPr>
              <w:t>OUT/2019</w:t>
            </w:r>
          </w:p>
        </w:tc>
        <w:tc>
          <w:tcPr>
            <w:tcW w:w="1574" w:type="dxa"/>
          </w:tcPr>
          <w:p w:rsidR="00C82925" w:rsidRPr="002869BD" w:rsidRDefault="00C82925" w:rsidP="00287365">
            <w:pPr>
              <w:autoSpaceDE w:val="0"/>
              <w:autoSpaceDN w:val="0"/>
              <w:adjustRightInd w:val="0"/>
              <w:spacing w:line="360" w:lineRule="auto"/>
              <w:jc w:val="both"/>
              <w:rPr>
                <w:rFonts w:cstheme="minorHAnsi"/>
                <w:color w:val="000000"/>
              </w:rPr>
            </w:pPr>
          </w:p>
        </w:tc>
        <w:tc>
          <w:tcPr>
            <w:tcW w:w="1372" w:type="dxa"/>
            <w:vAlign w:val="center"/>
          </w:tcPr>
          <w:p w:rsidR="00C82925" w:rsidRPr="002869BD" w:rsidRDefault="00C82925" w:rsidP="00287365">
            <w:pPr>
              <w:autoSpaceDE w:val="0"/>
              <w:autoSpaceDN w:val="0"/>
              <w:adjustRightInd w:val="0"/>
              <w:spacing w:line="360" w:lineRule="auto"/>
              <w:jc w:val="center"/>
              <w:rPr>
                <w:rFonts w:cstheme="minorHAnsi"/>
                <w:color w:val="000000"/>
              </w:rPr>
            </w:pPr>
            <w:r w:rsidRPr="002869BD">
              <w:rPr>
                <w:rFonts w:cstheme="minorHAnsi"/>
                <w:color w:val="000000"/>
              </w:rPr>
              <w:t>Em andamento</w:t>
            </w:r>
          </w:p>
        </w:tc>
      </w:tr>
      <w:tr w:rsidR="00C82925" w:rsidRPr="002869BD" w:rsidTr="00194D30">
        <w:tc>
          <w:tcPr>
            <w:tcW w:w="3897" w:type="dxa"/>
            <w:vAlign w:val="center"/>
          </w:tcPr>
          <w:p w:rsidR="00C82925" w:rsidRPr="002869BD" w:rsidRDefault="00C82925" w:rsidP="00287365">
            <w:pPr>
              <w:spacing w:line="360" w:lineRule="auto"/>
              <w:rPr>
                <w:rFonts w:eastAsia="Times New Roman" w:cstheme="minorHAnsi"/>
                <w:caps/>
              </w:rPr>
            </w:pPr>
            <w:r w:rsidRPr="002869BD">
              <w:rPr>
                <w:rFonts w:eastAsia="Times New Roman" w:cstheme="minorHAnsi"/>
                <w:b/>
                <w:caps/>
              </w:rPr>
              <w:t>PROJETO 8</w:t>
            </w:r>
            <w:r w:rsidRPr="002869BD">
              <w:rPr>
                <w:rFonts w:eastAsia="Times New Roman" w:cstheme="minorHAnsi"/>
                <w:caps/>
              </w:rPr>
              <w:t xml:space="preserve"> – rancom (TRATAMENTO DOS RISCOS R12 e R13)</w:t>
            </w:r>
          </w:p>
        </w:tc>
        <w:tc>
          <w:tcPr>
            <w:tcW w:w="6489" w:type="dxa"/>
          </w:tcPr>
          <w:p w:rsidR="00C82925" w:rsidRPr="002869BD" w:rsidRDefault="00C82925" w:rsidP="00287365">
            <w:pPr>
              <w:pStyle w:val="xmsonormal"/>
              <w:spacing w:line="360" w:lineRule="auto"/>
              <w:jc w:val="both"/>
              <w:rPr>
                <w:rFonts w:asciiTheme="minorHAnsi" w:hAnsiTheme="minorHAnsi" w:cstheme="minorHAnsi"/>
                <w:sz w:val="21"/>
                <w:szCs w:val="21"/>
                <w:lang w:eastAsia="en-US"/>
              </w:rPr>
            </w:pPr>
            <w:r w:rsidRPr="002869BD">
              <w:rPr>
                <w:rFonts w:asciiTheme="minorHAnsi" w:hAnsiTheme="minorHAnsi" w:cstheme="minorHAnsi"/>
                <w:sz w:val="21"/>
                <w:szCs w:val="21"/>
              </w:rPr>
              <w:t xml:space="preserve">Prover informações acerca do tratamento dos riscos (R12 e R13) constantes da Matriz de Riscos e Controles Preliminares (versão 01/10/2020), para resposta aos apontamentos da auditoria do TCU. </w:t>
            </w:r>
          </w:p>
        </w:tc>
        <w:tc>
          <w:tcPr>
            <w:tcW w:w="1554" w:type="dxa"/>
            <w:vAlign w:val="center"/>
          </w:tcPr>
          <w:p w:rsidR="00C82925" w:rsidRPr="002869BD" w:rsidRDefault="00C82925" w:rsidP="00287365">
            <w:pPr>
              <w:pStyle w:val="xmsonormal"/>
              <w:spacing w:line="360" w:lineRule="auto"/>
              <w:jc w:val="center"/>
              <w:rPr>
                <w:rFonts w:asciiTheme="minorHAnsi" w:hAnsiTheme="minorHAnsi" w:cstheme="minorHAnsi"/>
                <w:sz w:val="21"/>
                <w:szCs w:val="21"/>
              </w:rPr>
            </w:pPr>
            <w:r w:rsidRPr="002869BD">
              <w:rPr>
                <w:rFonts w:asciiTheme="minorHAnsi" w:hAnsiTheme="minorHAnsi" w:cstheme="minorHAnsi"/>
                <w:sz w:val="21"/>
                <w:szCs w:val="21"/>
              </w:rPr>
              <w:t>AGO/2020</w:t>
            </w:r>
          </w:p>
        </w:tc>
        <w:tc>
          <w:tcPr>
            <w:tcW w:w="1574" w:type="dxa"/>
          </w:tcPr>
          <w:p w:rsidR="00C82925" w:rsidRPr="002869BD" w:rsidRDefault="00C82925" w:rsidP="00287365">
            <w:pPr>
              <w:pStyle w:val="xmsonormal"/>
              <w:spacing w:line="360" w:lineRule="auto"/>
              <w:jc w:val="both"/>
              <w:rPr>
                <w:rFonts w:asciiTheme="minorHAnsi" w:hAnsiTheme="minorHAnsi" w:cstheme="minorHAnsi"/>
                <w:sz w:val="21"/>
                <w:szCs w:val="21"/>
              </w:rPr>
            </w:pPr>
          </w:p>
        </w:tc>
        <w:tc>
          <w:tcPr>
            <w:tcW w:w="1372" w:type="dxa"/>
            <w:vAlign w:val="center"/>
          </w:tcPr>
          <w:p w:rsidR="00C82925" w:rsidRPr="002869BD" w:rsidRDefault="00C82925" w:rsidP="00287365">
            <w:pPr>
              <w:pStyle w:val="xmsonormal"/>
              <w:spacing w:line="360" w:lineRule="auto"/>
              <w:jc w:val="center"/>
              <w:rPr>
                <w:rFonts w:asciiTheme="minorHAnsi" w:hAnsiTheme="minorHAnsi" w:cstheme="minorHAnsi"/>
                <w:sz w:val="21"/>
                <w:szCs w:val="21"/>
              </w:rPr>
            </w:pPr>
            <w:r w:rsidRPr="002869BD">
              <w:rPr>
                <w:rFonts w:asciiTheme="minorHAnsi" w:hAnsiTheme="minorHAnsi" w:cstheme="minorHAnsi"/>
                <w:sz w:val="21"/>
                <w:szCs w:val="21"/>
              </w:rPr>
              <w:t>Em andamento</w:t>
            </w:r>
          </w:p>
        </w:tc>
      </w:tr>
    </w:tbl>
    <w:p w:rsidR="00D259B2" w:rsidRDefault="00D259B2" w:rsidP="0091243D">
      <w:pPr>
        <w:rPr>
          <w:rFonts w:ascii="Calibri" w:eastAsia="Times New Roman" w:hAnsi="Calibri" w:cs="Calibri"/>
          <w:sz w:val="24"/>
          <w:szCs w:val="24"/>
          <w:lang w:eastAsia="pt-BR"/>
        </w:rPr>
      </w:pPr>
    </w:p>
    <w:p w:rsidR="00D259B2" w:rsidRDefault="00D259B2" w:rsidP="0091243D">
      <w:pPr>
        <w:rPr>
          <w:rFonts w:ascii="Calibri" w:eastAsia="Times New Roman" w:hAnsi="Calibri" w:cs="Calibri"/>
          <w:sz w:val="24"/>
          <w:szCs w:val="24"/>
          <w:lang w:eastAsia="pt-BR"/>
        </w:rPr>
      </w:pPr>
    </w:p>
    <w:p w:rsidR="00D259B2" w:rsidRDefault="00D259B2" w:rsidP="0091243D">
      <w:pPr>
        <w:rPr>
          <w:rFonts w:ascii="Calibri" w:eastAsia="Times New Roman" w:hAnsi="Calibri" w:cs="Calibri"/>
          <w:sz w:val="24"/>
          <w:szCs w:val="24"/>
          <w:lang w:eastAsia="pt-BR"/>
        </w:rPr>
      </w:pPr>
    </w:p>
    <w:p w:rsidR="00D259B2" w:rsidRDefault="00D259B2" w:rsidP="0091243D">
      <w:pPr>
        <w:rPr>
          <w:rFonts w:ascii="Calibri" w:eastAsia="Times New Roman" w:hAnsi="Calibri" w:cs="Calibri"/>
          <w:sz w:val="24"/>
          <w:szCs w:val="24"/>
          <w:lang w:eastAsia="pt-BR"/>
        </w:rPr>
      </w:pPr>
    </w:p>
    <w:p w:rsidR="00D259B2" w:rsidRDefault="00D259B2" w:rsidP="0091243D">
      <w:pPr>
        <w:rPr>
          <w:rFonts w:ascii="Calibri" w:eastAsia="Times New Roman" w:hAnsi="Calibri" w:cs="Calibri"/>
          <w:sz w:val="24"/>
          <w:szCs w:val="24"/>
          <w:lang w:eastAsia="pt-BR"/>
        </w:rPr>
      </w:pPr>
    </w:p>
    <w:p w:rsidR="00194D30" w:rsidRDefault="00194D30" w:rsidP="0091243D">
      <w:pPr>
        <w:rPr>
          <w:rFonts w:ascii="Calibri" w:eastAsia="Times New Roman" w:hAnsi="Calibri" w:cs="Calibri"/>
          <w:sz w:val="24"/>
          <w:szCs w:val="24"/>
          <w:lang w:eastAsia="pt-BR"/>
        </w:rPr>
        <w:sectPr w:rsidR="00194D30" w:rsidSect="00C82925">
          <w:pgSz w:w="16838" w:h="11906" w:orient="landscape"/>
          <w:pgMar w:top="1276" w:right="992" w:bottom="1701" w:left="1418" w:header="709" w:footer="709" w:gutter="0"/>
          <w:cols w:space="708"/>
          <w:docGrid w:linePitch="360"/>
        </w:sectPr>
      </w:pPr>
    </w:p>
    <w:p w:rsidR="00E170F7" w:rsidRPr="00E170F7" w:rsidRDefault="00C25E54" w:rsidP="00E170F7">
      <w:pPr>
        <w:spacing w:after="0" w:line="360" w:lineRule="auto"/>
        <w:jc w:val="both"/>
        <w:rPr>
          <w:rFonts w:eastAsia="Times New Roman" w:cstheme="minorHAnsi"/>
          <w:b/>
          <w:lang w:eastAsia="pt-BR"/>
        </w:rPr>
      </w:pPr>
      <w:r>
        <w:rPr>
          <w:rFonts w:eastAsia="Times New Roman" w:cstheme="minorHAnsi"/>
          <w:b/>
          <w:lang w:eastAsia="pt-BR"/>
        </w:rPr>
        <w:lastRenderedPageBreak/>
        <w:t>2</w:t>
      </w:r>
      <w:r w:rsidR="00E170F7" w:rsidRPr="00E170F7">
        <w:rPr>
          <w:rFonts w:eastAsia="Times New Roman" w:cstheme="minorHAnsi"/>
          <w:b/>
          <w:lang w:eastAsia="pt-BR"/>
        </w:rPr>
        <w:t>. Eventos, cursos e outras atividades relevantes realizados pela coordenação</w:t>
      </w:r>
      <w:r w:rsidR="000454A1">
        <w:rPr>
          <w:rFonts w:eastAsia="Times New Roman" w:cstheme="minorHAnsi"/>
          <w:b/>
          <w:lang w:eastAsia="pt-BR"/>
        </w:rPr>
        <w:t>:</w:t>
      </w:r>
    </w:p>
    <w:p w:rsidR="00E170F7" w:rsidRPr="00E170F7" w:rsidRDefault="00E170F7" w:rsidP="00E170F7">
      <w:pPr>
        <w:spacing w:after="0" w:line="360" w:lineRule="auto"/>
        <w:jc w:val="both"/>
        <w:rPr>
          <w:rFonts w:eastAsia="Times New Roman" w:cstheme="minorHAnsi"/>
          <w:b/>
          <w:lang w:eastAsia="pt-BR"/>
        </w:rPr>
      </w:pPr>
    </w:p>
    <w:tbl>
      <w:tblPr>
        <w:tblStyle w:val="Tabelacomgrade1"/>
        <w:tblW w:w="9649" w:type="dxa"/>
        <w:jc w:val="center"/>
        <w:tblBorders>
          <w:top w:val="none" w:sz="0" w:space="0" w:color="auto"/>
          <w:left w:val="none" w:sz="0" w:space="0" w:color="auto"/>
          <w:bottom w:val="none" w:sz="0" w:space="0" w:color="auto"/>
          <w:right w:val="none" w:sz="0" w:space="0" w:color="auto"/>
          <w:insideH w:val="single" w:sz="2" w:space="0" w:color="auto"/>
          <w:insideV w:val="single" w:sz="2" w:space="0" w:color="auto"/>
        </w:tblBorders>
        <w:tblLook w:val="04A0"/>
      </w:tblPr>
      <w:tblGrid>
        <w:gridCol w:w="2972"/>
        <w:gridCol w:w="2982"/>
        <w:gridCol w:w="3695"/>
      </w:tblGrid>
      <w:tr w:rsidR="00E170F7" w:rsidRPr="00E170F7" w:rsidTr="006866E5">
        <w:trPr>
          <w:jc w:val="center"/>
        </w:trPr>
        <w:tc>
          <w:tcPr>
            <w:tcW w:w="9649" w:type="dxa"/>
            <w:gridSpan w:val="3"/>
            <w:tcBorders>
              <w:top w:val="single" w:sz="2" w:space="0" w:color="auto"/>
              <w:bottom w:val="single" w:sz="2" w:space="0" w:color="auto"/>
            </w:tcBorders>
            <w:shd w:val="clear" w:color="auto" w:fill="70AD47" w:themeFill="background1"/>
          </w:tcPr>
          <w:p w:rsidR="00E170F7" w:rsidRPr="00E170F7" w:rsidRDefault="00E170F7" w:rsidP="00E170F7">
            <w:pPr>
              <w:spacing w:line="360" w:lineRule="auto"/>
              <w:jc w:val="center"/>
              <w:rPr>
                <w:rFonts w:eastAsia="Times New Roman" w:cstheme="minorHAnsi"/>
                <w:b/>
                <w:bCs/>
                <w:sz w:val="21"/>
                <w:szCs w:val="21"/>
                <w:lang w:eastAsia="pt-BR"/>
              </w:rPr>
            </w:pPr>
            <w:r w:rsidRPr="00E170F7">
              <w:rPr>
                <w:rFonts w:eastAsia="Times New Roman" w:cstheme="minorHAnsi"/>
                <w:b/>
                <w:bCs/>
                <w:sz w:val="21"/>
                <w:szCs w:val="21"/>
                <w:lang w:eastAsia="pt-BR"/>
              </w:rPr>
              <w:t xml:space="preserve">2 – EVENTOS REALIZADOS  </w:t>
            </w:r>
          </w:p>
        </w:tc>
      </w:tr>
      <w:tr w:rsidR="00E170F7" w:rsidRPr="007217CE" w:rsidTr="006866E5">
        <w:trPr>
          <w:jc w:val="center"/>
        </w:trPr>
        <w:tc>
          <w:tcPr>
            <w:tcW w:w="2972" w:type="dxa"/>
            <w:tcBorders>
              <w:top w:val="single" w:sz="2" w:space="0" w:color="auto"/>
              <w:bottom w:val="single" w:sz="2" w:space="0" w:color="auto"/>
            </w:tcBorders>
            <w:shd w:val="clear" w:color="auto" w:fill="E2EFD9" w:themeFill="accent6" w:themeFillTint="33"/>
          </w:tcPr>
          <w:p w:rsidR="00E170F7" w:rsidRPr="00E170F7" w:rsidRDefault="00E170F7" w:rsidP="00E170F7">
            <w:pPr>
              <w:spacing w:line="360" w:lineRule="auto"/>
              <w:jc w:val="center"/>
              <w:rPr>
                <w:rFonts w:eastAsia="Times New Roman" w:cstheme="minorHAnsi"/>
                <w:sz w:val="21"/>
                <w:szCs w:val="21"/>
                <w:lang w:eastAsia="pt-BR"/>
              </w:rPr>
            </w:pPr>
            <w:r w:rsidRPr="00E170F7">
              <w:rPr>
                <w:rFonts w:eastAsia="Times New Roman" w:cstheme="minorHAnsi"/>
                <w:sz w:val="21"/>
                <w:szCs w:val="21"/>
                <w:lang w:eastAsia="pt-BR"/>
              </w:rPr>
              <w:t>EVENTO</w:t>
            </w:r>
          </w:p>
        </w:tc>
        <w:tc>
          <w:tcPr>
            <w:tcW w:w="2982" w:type="dxa"/>
            <w:tcBorders>
              <w:top w:val="single" w:sz="2" w:space="0" w:color="auto"/>
              <w:bottom w:val="single" w:sz="2" w:space="0" w:color="auto"/>
            </w:tcBorders>
            <w:shd w:val="clear" w:color="auto" w:fill="E2EFD9" w:themeFill="accent6" w:themeFillTint="33"/>
          </w:tcPr>
          <w:p w:rsidR="00E170F7" w:rsidRPr="00E170F7" w:rsidRDefault="00E170F7" w:rsidP="00E170F7">
            <w:pPr>
              <w:spacing w:line="360" w:lineRule="auto"/>
              <w:jc w:val="center"/>
              <w:rPr>
                <w:rFonts w:eastAsia="Times New Roman" w:cstheme="minorHAnsi"/>
                <w:sz w:val="21"/>
                <w:szCs w:val="21"/>
                <w:lang w:eastAsia="pt-BR"/>
              </w:rPr>
            </w:pPr>
            <w:r w:rsidRPr="00E170F7">
              <w:rPr>
                <w:rFonts w:eastAsia="Times New Roman" w:cstheme="minorHAnsi"/>
                <w:sz w:val="21"/>
                <w:szCs w:val="21"/>
                <w:lang w:eastAsia="pt-BR"/>
              </w:rPr>
              <w:t>PÚBLICO-ALVO</w:t>
            </w:r>
          </w:p>
        </w:tc>
        <w:tc>
          <w:tcPr>
            <w:tcW w:w="3695" w:type="dxa"/>
            <w:tcBorders>
              <w:top w:val="single" w:sz="2" w:space="0" w:color="auto"/>
              <w:bottom w:val="single" w:sz="2" w:space="0" w:color="auto"/>
            </w:tcBorders>
            <w:shd w:val="clear" w:color="auto" w:fill="E2EFD9" w:themeFill="accent6" w:themeFillTint="33"/>
          </w:tcPr>
          <w:p w:rsidR="00E170F7" w:rsidRPr="00E170F7" w:rsidRDefault="00E170F7" w:rsidP="00E170F7">
            <w:pPr>
              <w:spacing w:line="360" w:lineRule="auto"/>
              <w:jc w:val="center"/>
              <w:rPr>
                <w:rFonts w:eastAsia="Times New Roman" w:cstheme="minorHAnsi"/>
                <w:sz w:val="21"/>
                <w:szCs w:val="21"/>
                <w:lang w:eastAsia="pt-BR"/>
              </w:rPr>
            </w:pPr>
            <w:r w:rsidRPr="00E170F7">
              <w:rPr>
                <w:rFonts w:eastAsia="Times New Roman" w:cstheme="minorHAnsi"/>
                <w:sz w:val="21"/>
                <w:szCs w:val="21"/>
                <w:lang w:eastAsia="pt-BR"/>
              </w:rPr>
              <w:t>RESULTADOS</w:t>
            </w:r>
          </w:p>
        </w:tc>
      </w:tr>
      <w:tr w:rsidR="00E170F7" w:rsidRPr="00E170F7" w:rsidTr="006866E5">
        <w:trPr>
          <w:jc w:val="center"/>
        </w:trPr>
        <w:tc>
          <w:tcPr>
            <w:tcW w:w="2972" w:type="dxa"/>
            <w:tcBorders>
              <w:top w:val="single" w:sz="2" w:space="0" w:color="auto"/>
              <w:bottom w:val="single" w:sz="2" w:space="0" w:color="auto"/>
            </w:tcBorders>
            <w:vAlign w:val="center"/>
          </w:tcPr>
          <w:p w:rsidR="00E170F7" w:rsidRPr="00E170F7" w:rsidRDefault="00E170F7" w:rsidP="00E170F7">
            <w:pPr>
              <w:spacing w:line="360" w:lineRule="auto"/>
              <w:jc w:val="both"/>
              <w:rPr>
                <w:rFonts w:eastAsia="Times New Roman" w:cstheme="minorHAnsi"/>
                <w:b/>
                <w:sz w:val="21"/>
                <w:szCs w:val="21"/>
                <w:lang w:eastAsia="pt-BR"/>
              </w:rPr>
            </w:pPr>
            <w:r w:rsidRPr="00E170F7">
              <w:rPr>
                <w:rFonts w:eastAsia="Times New Roman" w:cstheme="minorHAnsi"/>
                <w:sz w:val="21"/>
                <w:szCs w:val="21"/>
                <w:lang w:eastAsia="pt-BR"/>
              </w:rPr>
              <w:t>Capacitação em Gestão de Riscos e as três linhas de defesa</w:t>
            </w:r>
          </w:p>
        </w:tc>
        <w:tc>
          <w:tcPr>
            <w:tcW w:w="2982" w:type="dxa"/>
            <w:tcBorders>
              <w:top w:val="single" w:sz="2" w:space="0" w:color="auto"/>
              <w:bottom w:val="single" w:sz="2" w:space="0" w:color="auto"/>
            </w:tcBorders>
          </w:tcPr>
          <w:p w:rsidR="00E170F7" w:rsidRPr="00E170F7" w:rsidRDefault="00E170F7" w:rsidP="00E170F7">
            <w:pPr>
              <w:spacing w:line="360" w:lineRule="auto"/>
              <w:rPr>
                <w:rFonts w:eastAsia="Times New Roman" w:cstheme="minorHAnsi"/>
                <w:b/>
                <w:sz w:val="21"/>
                <w:szCs w:val="21"/>
                <w:lang w:eastAsia="pt-BR"/>
              </w:rPr>
            </w:pPr>
            <w:r w:rsidRPr="00E170F7">
              <w:rPr>
                <w:rFonts w:eastAsia="Times New Roman" w:cstheme="minorHAnsi"/>
                <w:sz w:val="21"/>
                <w:szCs w:val="21"/>
                <w:lang w:eastAsia="pt-BR"/>
              </w:rPr>
              <w:t>Gestores ocupantes dos cargos DAS 4,5 e 6</w:t>
            </w:r>
          </w:p>
        </w:tc>
        <w:tc>
          <w:tcPr>
            <w:tcW w:w="3695" w:type="dxa"/>
            <w:tcBorders>
              <w:top w:val="single" w:sz="2" w:space="0" w:color="auto"/>
              <w:bottom w:val="single" w:sz="2" w:space="0" w:color="auto"/>
            </w:tcBorders>
          </w:tcPr>
          <w:p w:rsidR="00E170F7" w:rsidRPr="00E170F7" w:rsidRDefault="00E170F7" w:rsidP="00E170F7">
            <w:pPr>
              <w:jc w:val="both"/>
              <w:rPr>
                <w:rFonts w:eastAsia="Times New Roman" w:cstheme="minorHAnsi"/>
                <w:sz w:val="21"/>
                <w:szCs w:val="21"/>
                <w:lang w:eastAsia="pt-BR"/>
              </w:rPr>
            </w:pPr>
            <w:r w:rsidRPr="00E170F7">
              <w:rPr>
                <w:rFonts w:eastAsia="Times New Roman" w:cstheme="minorHAnsi"/>
                <w:sz w:val="21"/>
                <w:szCs w:val="21"/>
                <w:lang w:eastAsia="pt-BR"/>
              </w:rPr>
              <w:t xml:space="preserve">Adesão de 64% dos gestores sendo: </w:t>
            </w:r>
          </w:p>
          <w:p w:rsidR="00E170F7" w:rsidRPr="00E170F7" w:rsidRDefault="00E170F7" w:rsidP="00E170F7">
            <w:pPr>
              <w:ind w:left="320"/>
              <w:jc w:val="both"/>
              <w:rPr>
                <w:rFonts w:eastAsia="Times New Roman" w:cstheme="minorHAnsi"/>
                <w:sz w:val="21"/>
                <w:szCs w:val="21"/>
                <w:lang w:eastAsia="pt-BR"/>
              </w:rPr>
            </w:pPr>
            <w:r w:rsidRPr="00E170F7">
              <w:rPr>
                <w:rFonts w:eastAsia="Times New Roman" w:cstheme="minorHAnsi"/>
                <w:sz w:val="21"/>
                <w:szCs w:val="21"/>
                <w:lang w:eastAsia="pt-BR"/>
              </w:rPr>
              <w:t xml:space="preserve">– 86% dos gestores DAS 6 </w:t>
            </w:r>
          </w:p>
          <w:p w:rsidR="00E170F7" w:rsidRPr="00E170F7" w:rsidRDefault="00E170F7" w:rsidP="00E170F7">
            <w:pPr>
              <w:ind w:left="320"/>
              <w:jc w:val="both"/>
              <w:rPr>
                <w:rFonts w:eastAsia="Times New Roman" w:cstheme="minorHAnsi"/>
                <w:sz w:val="21"/>
                <w:szCs w:val="21"/>
                <w:lang w:eastAsia="pt-BR"/>
              </w:rPr>
            </w:pPr>
            <w:r w:rsidRPr="00E170F7">
              <w:rPr>
                <w:rFonts w:eastAsia="Times New Roman" w:cstheme="minorHAnsi"/>
                <w:sz w:val="21"/>
                <w:szCs w:val="21"/>
                <w:lang w:eastAsia="pt-BR"/>
              </w:rPr>
              <w:t xml:space="preserve">– 80% dos gestores DAS 5 </w:t>
            </w:r>
          </w:p>
          <w:p w:rsidR="00E170F7" w:rsidRPr="00E170F7" w:rsidRDefault="00E170F7" w:rsidP="00E170F7">
            <w:pPr>
              <w:ind w:left="320"/>
              <w:jc w:val="both"/>
              <w:rPr>
                <w:rFonts w:eastAsia="Times New Roman" w:cstheme="minorHAnsi"/>
                <w:b/>
                <w:sz w:val="21"/>
                <w:szCs w:val="21"/>
                <w:lang w:eastAsia="pt-BR"/>
              </w:rPr>
            </w:pPr>
            <w:r w:rsidRPr="00E170F7">
              <w:rPr>
                <w:rFonts w:eastAsia="Times New Roman" w:cstheme="minorHAnsi"/>
                <w:sz w:val="21"/>
                <w:szCs w:val="21"/>
                <w:lang w:eastAsia="pt-BR"/>
              </w:rPr>
              <w:t>– 59% dos gestores DAS 4</w:t>
            </w:r>
          </w:p>
        </w:tc>
      </w:tr>
    </w:tbl>
    <w:p w:rsidR="00E170F7" w:rsidRPr="00E170F7" w:rsidRDefault="00E170F7" w:rsidP="00E170F7">
      <w:pPr>
        <w:spacing w:after="0" w:line="276" w:lineRule="auto"/>
        <w:jc w:val="both"/>
        <w:rPr>
          <w:rFonts w:eastAsia="Times New Roman" w:cstheme="minorHAnsi"/>
          <w:lang w:eastAsia="pt-BR"/>
        </w:rPr>
      </w:pPr>
    </w:p>
    <w:p w:rsidR="00E170F7" w:rsidRPr="00E170F7" w:rsidRDefault="00E170F7" w:rsidP="00E170F7">
      <w:pPr>
        <w:spacing w:after="0" w:line="360" w:lineRule="auto"/>
        <w:jc w:val="both"/>
        <w:rPr>
          <w:rFonts w:eastAsia="Times New Roman" w:cstheme="minorHAnsi"/>
          <w:lang w:eastAsia="pt-BR"/>
        </w:rPr>
      </w:pPr>
    </w:p>
    <w:p w:rsidR="00E170F7" w:rsidRPr="00E170F7" w:rsidRDefault="00C25E54" w:rsidP="00E170F7">
      <w:pPr>
        <w:spacing w:after="0" w:line="360" w:lineRule="auto"/>
        <w:jc w:val="both"/>
        <w:rPr>
          <w:rFonts w:eastAsia="Times New Roman" w:cstheme="minorHAnsi"/>
          <w:b/>
          <w:lang w:eastAsia="pt-BR"/>
        </w:rPr>
      </w:pPr>
      <w:r>
        <w:rPr>
          <w:rFonts w:eastAsia="Times New Roman" w:cstheme="minorHAnsi"/>
          <w:b/>
          <w:lang w:eastAsia="pt-BR"/>
        </w:rPr>
        <w:t>3</w:t>
      </w:r>
      <w:r w:rsidR="00E170F7" w:rsidRPr="00E170F7">
        <w:rPr>
          <w:rFonts w:eastAsia="Times New Roman" w:cstheme="minorHAnsi"/>
          <w:b/>
          <w:lang w:eastAsia="pt-BR"/>
        </w:rPr>
        <w:t>. Número de reuniões que participaram e os temas abordados:</w:t>
      </w:r>
    </w:p>
    <w:p w:rsidR="00E170F7" w:rsidRPr="00E170F7" w:rsidRDefault="00E170F7" w:rsidP="00E170F7">
      <w:pPr>
        <w:spacing w:after="0" w:line="360" w:lineRule="auto"/>
        <w:jc w:val="both"/>
        <w:rPr>
          <w:rFonts w:eastAsia="Times New Roman" w:cstheme="minorHAnsi"/>
          <w:lang w:eastAsia="pt-BR"/>
        </w:rPr>
      </w:pPr>
    </w:p>
    <w:tbl>
      <w:tblPr>
        <w:tblStyle w:val="Tabelacomgrade1"/>
        <w:tblW w:w="9766" w:type="dxa"/>
        <w:jc w:val="center"/>
        <w:tblLook w:val="04A0"/>
      </w:tblPr>
      <w:tblGrid>
        <w:gridCol w:w="8632"/>
        <w:gridCol w:w="1134"/>
      </w:tblGrid>
      <w:tr w:rsidR="00E170F7" w:rsidRPr="00E170F7" w:rsidTr="006866E5">
        <w:trPr>
          <w:jc w:val="center"/>
        </w:trPr>
        <w:tc>
          <w:tcPr>
            <w:tcW w:w="8632" w:type="dxa"/>
            <w:tcBorders>
              <w:top w:val="single" w:sz="2" w:space="0" w:color="auto"/>
              <w:left w:val="single" w:sz="2" w:space="0" w:color="auto"/>
              <w:bottom w:val="single" w:sz="2" w:space="0" w:color="auto"/>
              <w:right w:val="single" w:sz="2" w:space="0" w:color="auto"/>
            </w:tcBorders>
            <w:shd w:val="clear" w:color="auto" w:fill="70AD47" w:themeFill="background1"/>
            <w:vAlign w:val="center"/>
          </w:tcPr>
          <w:p w:rsidR="00E170F7" w:rsidRPr="00E170F7" w:rsidRDefault="00E170F7" w:rsidP="00E170F7">
            <w:pPr>
              <w:spacing w:line="360" w:lineRule="auto"/>
              <w:jc w:val="center"/>
              <w:rPr>
                <w:rFonts w:eastAsia="Times New Roman" w:cstheme="minorHAnsi"/>
                <w:b/>
                <w:sz w:val="21"/>
                <w:szCs w:val="21"/>
                <w:lang w:eastAsia="pt-BR"/>
              </w:rPr>
            </w:pPr>
            <w:r w:rsidRPr="00E170F7">
              <w:rPr>
                <w:rFonts w:eastAsia="Times New Roman" w:cstheme="minorHAnsi"/>
                <w:b/>
                <w:sz w:val="21"/>
                <w:szCs w:val="21"/>
                <w:lang w:eastAsia="pt-BR"/>
              </w:rPr>
              <w:t>3 – PARTICIPAÇÃO EM REUNIÃO</w:t>
            </w:r>
          </w:p>
        </w:tc>
        <w:tc>
          <w:tcPr>
            <w:tcW w:w="1134" w:type="dxa"/>
            <w:tcBorders>
              <w:top w:val="single" w:sz="2" w:space="0" w:color="auto"/>
              <w:left w:val="single" w:sz="2" w:space="0" w:color="auto"/>
              <w:bottom w:val="single" w:sz="2" w:space="0" w:color="auto"/>
              <w:right w:val="single" w:sz="2" w:space="0" w:color="auto"/>
            </w:tcBorders>
            <w:shd w:val="clear" w:color="auto" w:fill="70AD47" w:themeFill="background1"/>
            <w:vAlign w:val="center"/>
          </w:tcPr>
          <w:p w:rsidR="00E170F7" w:rsidRPr="00E170F7" w:rsidRDefault="00E170F7" w:rsidP="00E170F7">
            <w:pPr>
              <w:spacing w:line="360" w:lineRule="auto"/>
              <w:ind w:left="-119" w:right="-99"/>
              <w:jc w:val="center"/>
              <w:rPr>
                <w:rFonts w:eastAsia="Times New Roman" w:cstheme="minorHAnsi"/>
                <w:b/>
                <w:sz w:val="21"/>
                <w:szCs w:val="21"/>
                <w:lang w:eastAsia="pt-BR"/>
              </w:rPr>
            </w:pPr>
            <w:r w:rsidRPr="00E170F7">
              <w:rPr>
                <w:rFonts w:eastAsia="Times New Roman" w:cstheme="minorHAnsi"/>
                <w:b/>
                <w:sz w:val="21"/>
                <w:szCs w:val="21"/>
                <w:lang w:eastAsia="pt-BR"/>
              </w:rPr>
              <w:t>Nº</w:t>
            </w:r>
          </w:p>
        </w:tc>
      </w:tr>
      <w:tr w:rsidR="00E170F7" w:rsidRPr="00E170F7" w:rsidTr="006866E5">
        <w:trPr>
          <w:jc w:val="center"/>
        </w:trPr>
        <w:tc>
          <w:tcPr>
            <w:tcW w:w="8632" w:type="dxa"/>
            <w:tcBorders>
              <w:top w:val="single" w:sz="2" w:space="0" w:color="auto"/>
            </w:tcBorders>
            <w:shd w:val="clear" w:color="auto" w:fill="E2EFD9" w:themeFill="accent6" w:themeFillTint="33"/>
          </w:tcPr>
          <w:p w:rsidR="00E170F7" w:rsidRPr="00E170F7" w:rsidRDefault="00E170F7" w:rsidP="00E170F7">
            <w:pPr>
              <w:spacing w:line="360" w:lineRule="auto"/>
              <w:jc w:val="both"/>
              <w:rPr>
                <w:rFonts w:eastAsia="Times New Roman" w:cstheme="minorHAnsi"/>
                <w:sz w:val="21"/>
                <w:szCs w:val="21"/>
                <w:lang w:eastAsia="pt-BR"/>
              </w:rPr>
            </w:pPr>
            <w:r w:rsidRPr="00E170F7">
              <w:rPr>
                <w:rFonts w:eastAsia="Times New Roman" w:cstheme="minorHAnsi"/>
                <w:sz w:val="21"/>
                <w:szCs w:val="21"/>
                <w:lang w:eastAsia="pt-BR"/>
              </w:rPr>
              <w:t xml:space="preserve">Política e Metodologia de Gestão de Riscos </w:t>
            </w:r>
          </w:p>
        </w:tc>
        <w:tc>
          <w:tcPr>
            <w:tcW w:w="1134" w:type="dxa"/>
            <w:tcBorders>
              <w:top w:val="single" w:sz="2" w:space="0" w:color="auto"/>
            </w:tcBorders>
            <w:shd w:val="clear" w:color="auto" w:fill="E2EFD9" w:themeFill="accent6" w:themeFillTint="33"/>
            <w:vAlign w:val="center"/>
          </w:tcPr>
          <w:p w:rsidR="00E170F7" w:rsidRPr="00E170F7" w:rsidRDefault="00E170F7" w:rsidP="00E170F7">
            <w:pPr>
              <w:spacing w:line="360" w:lineRule="auto"/>
              <w:ind w:left="-119" w:right="-99"/>
              <w:jc w:val="center"/>
              <w:rPr>
                <w:rFonts w:eastAsia="Times New Roman" w:cstheme="minorHAnsi"/>
                <w:bCs/>
                <w:sz w:val="21"/>
                <w:szCs w:val="21"/>
                <w:lang w:eastAsia="pt-BR"/>
              </w:rPr>
            </w:pPr>
            <w:r w:rsidRPr="00E170F7">
              <w:rPr>
                <w:rFonts w:eastAsia="Times New Roman" w:cstheme="minorHAnsi"/>
                <w:bCs/>
                <w:sz w:val="21"/>
                <w:szCs w:val="21"/>
                <w:lang w:eastAsia="pt-BR"/>
              </w:rPr>
              <w:t>05</w:t>
            </w:r>
          </w:p>
        </w:tc>
      </w:tr>
      <w:tr w:rsidR="00E170F7" w:rsidRPr="00E170F7" w:rsidTr="006866E5">
        <w:trPr>
          <w:jc w:val="center"/>
        </w:trPr>
        <w:tc>
          <w:tcPr>
            <w:tcW w:w="8632" w:type="dxa"/>
          </w:tcPr>
          <w:p w:rsidR="00E170F7" w:rsidRPr="00E170F7" w:rsidRDefault="00E170F7" w:rsidP="00E170F7">
            <w:pPr>
              <w:spacing w:line="360" w:lineRule="auto"/>
              <w:jc w:val="both"/>
              <w:rPr>
                <w:rFonts w:eastAsia="Times New Roman" w:cstheme="minorHAnsi"/>
                <w:sz w:val="21"/>
                <w:szCs w:val="21"/>
                <w:lang w:eastAsia="pt-BR"/>
              </w:rPr>
            </w:pPr>
            <w:r w:rsidRPr="00E170F7">
              <w:rPr>
                <w:rFonts w:eastAsia="Times New Roman" w:cstheme="minorHAnsi"/>
                <w:sz w:val="21"/>
                <w:szCs w:val="21"/>
                <w:lang w:eastAsia="pt-BR"/>
              </w:rPr>
              <w:t xml:space="preserve">Brieffieng Política e Metodologia em Gestão de Riscos </w:t>
            </w:r>
          </w:p>
        </w:tc>
        <w:tc>
          <w:tcPr>
            <w:tcW w:w="1134" w:type="dxa"/>
            <w:vAlign w:val="center"/>
          </w:tcPr>
          <w:p w:rsidR="00E170F7" w:rsidRPr="00E170F7" w:rsidRDefault="00E170F7" w:rsidP="00E170F7">
            <w:pPr>
              <w:spacing w:line="360" w:lineRule="auto"/>
              <w:ind w:left="-119" w:right="-99"/>
              <w:jc w:val="center"/>
              <w:rPr>
                <w:rFonts w:eastAsia="Times New Roman" w:cstheme="minorHAnsi"/>
                <w:bCs/>
                <w:sz w:val="21"/>
                <w:szCs w:val="21"/>
                <w:lang w:eastAsia="pt-BR"/>
              </w:rPr>
            </w:pPr>
            <w:r w:rsidRPr="00E170F7">
              <w:rPr>
                <w:rFonts w:eastAsia="Times New Roman" w:cstheme="minorHAnsi"/>
                <w:bCs/>
                <w:sz w:val="21"/>
                <w:szCs w:val="21"/>
                <w:lang w:eastAsia="pt-BR"/>
              </w:rPr>
              <w:t>01</w:t>
            </w:r>
          </w:p>
        </w:tc>
      </w:tr>
      <w:tr w:rsidR="00E170F7" w:rsidRPr="00E170F7" w:rsidTr="006866E5">
        <w:trPr>
          <w:jc w:val="center"/>
        </w:trPr>
        <w:tc>
          <w:tcPr>
            <w:tcW w:w="8632" w:type="dxa"/>
            <w:shd w:val="clear" w:color="auto" w:fill="E2EFD9" w:themeFill="accent6" w:themeFillTint="33"/>
          </w:tcPr>
          <w:p w:rsidR="00E170F7" w:rsidRPr="00E170F7" w:rsidRDefault="00E170F7" w:rsidP="00E170F7">
            <w:pPr>
              <w:spacing w:line="360" w:lineRule="auto"/>
              <w:jc w:val="both"/>
              <w:rPr>
                <w:rFonts w:eastAsia="Times New Roman" w:cstheme="minorHAnsi"/>
                <w:sz w:val="21"/>
                <w:szCs w:val="21"/>
                <w:lang w:eastAsia="pt-BR"/>
              </w:rPr>
            </w:pPr>
            <w:r w:rsidRPr="00E170F7">
              <w:rPr>
                <w:rFonts w:eastAsia="Times New Roman" w:cstheme="minorHAnsi"/>
                <w:sz w:val="21"/>
                <w:szCs w:val="21"/>
                <w:lang w:eastAsia="pt-BR"/>
              </w:rPr>
              <w:t xml:space="preserve">Alinhamento para realização da capacitação </w:t>
            </w:r>
          </w:p>
        </w:tc>
        <w:tc>
          <w:tcPr>
            <w:tcW w:w="1134" w:type="dxa"/>
            <w:shd w:val="clear" w:color="auto" w:fill="E2EFD9" w:themeFill="accent6" w:themeFillTint="33"/>
            <w:vAlign w:val="center"/>
          </w:tcPr>
          <w:p w:rsidR="00E170F7" w:rsidRPr="00E170F7" w:rsidRDefault="00E170F7" w:rsidP="00E170F7">
            <w:pPr>
              <w:spacing w:line="360" w:lineRule="auto"/>
              <w:ind w:left="-119" w:right="-99"/>
              <w:jc w:val="center"/>
              <w:rPr>
                <w:rFonts w:eastAsia="Times New Roman" w:cstheme="minorHAnsi"/>
                <w:bCs/>
                <w:sz w:val="21"/>
                <w:szCs w:val="21"/>
                <w:lang w:eastAsia="pt-BR"/>
              </w:rPr>
            </w:pPr>
            <w:r w:rsidRPr="00E170F7">
              <w:rPr>
                <w:rFonts w:eastAsia="Times New Roman" w:cstheme="minorHAnsi"/>
                <w:bCs/>
                <w:sz w:val="21"/>
                <w:szCs w:val="21"/>
                <w:lang w:eastAsia="pt-BR"/>
              </w:rPr>
              <w:t>05</w:t>
            </w:r>
          </w:p>
        </w:tc>
      </w:tr>
      <w:tr w:rsidR="00E170F7" w:rsidRPr="00E170F7" w:rsidTr="006866E5">
        <w:trPr>
          <w:jc w:val="center"/>
        </w:trPr>
        <w:tc>
          <w:tcPr>
            <w:tcW w:w="8632" w:type="dxa"/>
          </w:tcPr>
          <w:p w:rsidR="00E170F7" w:rsidRPr="00E170F7" w:rsidRDefault="00E170F7" w:rsidP="00E170F7">
            <w:pPr>
              <w:spacing w:line="360" w:lineRule="auto"/>
              <w:jc w:val="both"/>
              <w:rPr>
                <w:rFonts w:eastAsia="Times New Roman" w:cstheme="minorHAnsi"/>
                <w:sz w:val="21"/>
                <w:szCs w:val="21"/>
                <w:lang w:eastAsia="pt-BR"/>
              </w:rPr>
            </w:pPr>
            <w:r w:rsidRPr="00E170F7">
              <w:rPr>
                <w:rFonts w:cstheme="minorHAnsi"/>
                <w:color w:val="000000"/>
                <w:sz w:val="21"/>
                <w:szCs w:val="21"/>
                <w:lang w:eastAsia="pt-BR"/>
              </w:rPr>
              <w:t xml:space="preserve">Apresentação de Riscos - Fiscalização em curso do TCU (RAcom Ágil) </w:t>
            </w:r>
          </w:p>
        </w:tc>
        <w:tc>
          <w:tcPr>
            <w:tcW w:w="1134" w:type="dxa"/>
            <w:vAlign w:val="center"/>
          </w:tcPr>
          <w:p w:rsidR="00E170F7" w:rsidRPr="00E170F7" w:rsidRDefault="00E170F7" w:rsidP="00E170F7">
            <w:pPr>
              <w:spacing w:line="360" w:lineRule="auto"/>
              <w:ind w:left="-119" w:right="-99"/>
              <w:jc w:val="center"/>
              <w:rPr>
                <w:rFonts w:eastAsia="Times New Roman" w:cstheme="minorHAnsi"/>
                <w:bCs/>
                <w:sz w:val="21"/>
                <w:szCs w:val="21"/>
                <w:lang w:eastAsia="pt-BR"/>
              </w:rPr>
            </w:pPr>
            <w:r w:rsidRPr="00E170F7">
              <w:rPr>
                <w:rFonts w:eastAsia="Times New Roman" w:cstheme="minorHAnsi"/>
                <w:bCs/>
                <w:sz w:val="21"/>
                <w:szCs w:val="21"/>
                <w:lang w:eastAsia="pt-BR"/>
              </w:rPr>
              <w:t>02</w:t>
            </w:r>
          </w:p>
        </w:tc>
      </w:tr>
      <w:tr w:rsidR="00E170F7" w:rsidRPr="00E170F7" w:rsidTr="006866E5">
        <w:trPr>
          <w:jc w:val="center"/>
        </w:trPr>
        <w:tc>
          <w:tcPr>
            <w:tcW w:w="8632" w:type="dxa"/>
            <w:shd w:val="clear" w:color="auto" w:fill="E2EFD9" w:themeFill="accent6" w:themeFillTint="33"/>
          </w:tcPr>
          <w:p w:rsidR="00E170F7" w:rsidRPr="00E170F7" w:rsidRDefault="00E170F7" w:rsidP="00E170F7">
            <w:pPr>
              <w:spacing w:line="360" w:lineRule="auto"/>
              <w:jc w:val="both"/>
              <w:rPr>
                <w:rFonts w:eastAsia="Times New Roman" w:cstheme="minorHAnsi"/>
                <w:sz w:val="21"/>
                <w:szCs w:val="21"/>
                <w:lang w:eastAsia="pt-BR"/>
              </w:rPr>
            </w:pPr>
            <w:r w:rsidRPr="00E170F7">
              <w:rPr>
                <w:rFonts w:eastAsia="Times New Roman" w:cstheme="minorHAnsi"/>
                <w:sz w:val="21"/>
                <w:szCs w:val="21"/>
                <w:lang w:eastAsia="pt-BR"/>
              </w:rPr>
              <w:t xml:space="preserve">Projeto de governança da aquisição de insumos estratégicos em saúde </w:t>
            </w:r>
          </w:p>
        </w:tc>
        <w:tc>
          <w:tcPr>
            <w:tcW w:w="1134" w:type="dxa"/>
            <w:shd w:val="clear" w:color="auto" w:fill="E2EFD9" w:themeFill="accent6" w:themeFillTint="33"/>
            <w:vAlign w:val="center"/>
          </w:tcPr>
          <w:p w:rsidR="00E170F7" w:rsidRPr="00E170F7" w:rsidRDefault="00E170F7" w:rsidP="00E170F7">
            <w:pPr>
              <w:spacing w:line="360" w:lineRule="auto"/>
              <w:ind w:left="-119" w:right="-99"/>
              <w:jc w:val="center"/>
              <w:rPr>
                <w:rFonts w:eastAsia="Times New Roman" w:cstheme="minorHAnsi"/>
                <w:bCs/>
                <w:sz w:val="21"/>
                <w:szCs w:val="21"/>
                <w:lang w:eastAsia="pt-BR"/>
              </w:rPr>
            </w:pPr>
            <w:r w:rsidRPr="00E170F7">
              <w:rPr>
                <w:rFonts w:eastAsia="Times New Roman" w:cstheme="minorHAnsi"/>
                <w:bCs/>
                <w:sz w:val="21"/>
                <w:szCs w:val="21"/>
                <w:lang w:eastAsia="pt-BR"/>
              </w:rPr>
              <w:t>13</w:t>
            </w:r>
          </w:p>
        </w:tc>
      </w:tr>
      <w:tr w:rsidR="00E170F7" w:rsidRPr="00E170F7" w:rsidTr="006866E5">
        <w:trPr>
          <w:jc w:val="center"/>
        </w:trPr>
        <w:tc>
          <w:tcPr>
            <w:tcW w:w="8632" w:type="dxa"/>
          </w:tcPr>
          <w:p w:rsidR="00E170F7" w:rsidRPr="00E170F7" w:rsidRDefault="00E170F7" w:rsidP="00E170F7">
            <w:pPr>
              <w:spacing w:line="360" w:lineRule="auto"/>
              <w:rPr>
                <w:rFonts w:eastAsia="Times New Roman" w:cstheme="minorHAnsi"/>
                <w:sz w:val="21"/>
                <w:szCs w:val="21"/>
                <w:lang w:eastAsia="pt-BR"/>
              </w:rPr>
            </w:pPr>
            <w:r w:rsidRPr="00E170F7">
              <w:rPr>
                <w:rFonts w:eastAsia="Times New Roman" w:cstheme="minorHAnsi"/>
                <w:sz w:val="21"/>
                <w:szCs w:val="21"/>
                <w:lang w:eastAsia="pt-BR"/>
              </w:rPr>
              <w:t>Transferência de Tecnologia Vacinas Covid-19</w:t>
            </w:r>
          </w:p>
        </w:tc>
        <w:tc>
          <w:tcPr>
            <w:tcW w:w="1134" w:type="dxa"/>
            <w:vAlign w:val="center"/>
          </w:tcPr>
          <w:p w:rsidR="00E170F7" w:rsidRPr="00E170F7" w:rsidRDefault="00E170F7" w:rsidP="00E170F7">
            <w:pPr>
              <w:spacing w:line="360" w:lineRule="auto"/>
              <w:ind w:left="-119" w:right="-99"/>
              <w:jc w:val="center"/>
              <w:rPr>
                <w:rFonts w:eastAsia="Times New Roman" w:cstheme="minorHAnsi"/>
                <w:bCs/>
                <w:sz w:val="21"/>
                <w:szCs w:val="21"/>
                <w:lang w:eastAsia="pt-BR"/>
              </w:rPr>
            </w:pPr>
            <w:r w:rsidRPr="00E170F7">
              <w:rPr>
                <w:rFonts w:eastAsia="Times New Roman" w:cstheme="minorHAnsi"/>
                <w:bCs/>
                <w:sz w:val="21"/>
                <w:szCs w:val="21"/>
                <w:lang w:eastAsia="pt-BR"/>
              </w:rPr>
              <w:t>05</w:t>
            </w:r>
          </w:p>
        </w:tc>
      </w:tr>
      <w:tr w:rsidR="00E170F7" w:rsidRPr="00E170F7" w:rsidTr="006866E5">
        <w:trPr>
          <w:jc w:val="center"/>
        </w:trPr>
        <w:tc>
          <w:tcPr>
            <w:tcW w:w="8632" w:type="dxa"/>
            <w:shd w:val="clear" w:color="auto" w:fill="E2EFD9" w:themeFill="accent6" w:themeFillTint="33"/>
          </w:tcPr>
          <w:p w:rsidR="00E170F7" w:rsidRPr="00E170F7" w:rsidRDefault="00E170F7" w:rsidP="00E170F7">
            <w:pPr>
              <w:spacing w:line="360" w:lineRule="auto"/>
              <w:rPr>
                <w:rFonts w:eastAsia="Times New Roman" w:cstheme="minorHAnsi"/>
                <w:sz w:val="21"/>
                <w:szCs w:val="21"/>
                <w:lang w:eastAsia="pt-BR"/>
              </w:rPr>
            </w:pPr>
            <w:r w:rsidRPr="00E170F7">
              <w:rPr>
                <w:rFonts w:eastAsia="Times New Roman" w:cstheme="minorHAnsi"/>
                <w:sz w:val="21"/>
                <w:szCs w:val="21"/>
                <w:lang w:eastAsia="pt-BR"/>
              </w:rPr>
              <w:t xml:space="preserve">Piloto do Conecte SUS </w:t>
            </w:r>
          </w:p>
        </w:tc>
        <w:tc>
          <w:tcPr>
            <w:tcW w:w="1134" w:type="dxa"/>
            <w:shd w:val="clear" w:color="auto" w:fill="E2EFD9" w:themeFill="accent6" w:themeFillTint="33"/>
            <w:vAlign w:val="center"/>
          </w:tcPr>
          <w:p w:rsidR="00E170F7" w:rsidRPr="00E170F7" w:rsidRDefault="00E170F7" w:rsidP="00E170F7">
            <w:pPr>
              <w:spacing w:line="360" w:lineRule="auto"/>
              <w:ind w:left="-119" w:right="-99"/>
              <w:jc w:val="center"/>
              <w:rPr>
                <w:rFonts w:eastAsia="Times New Roman" w:cstheme="minorHAnsi"/>
                <w:bCs/>
                <w:sz w:val="21"/>
                <w:szCs w:val="21"/>
                <w:lang w:eastAsia="pt-BR"/>
              </w:rPr>
            </w:pPr>
            <w:r w:rsidRPr="00E170F7">
              <w:rPr>
                <w:rFonts w:eastAsia="Times New Roman" w:cstheme="minorHAnsi"/>
                <w:bCs/>
                <w:sz w:val="21"/>
                <w:szCs w:val="21"/>
                <w:lang w:eastAsia="pt-BR"/>
              </w:rPr>
              <w:t>02</w:t>
            </w:r>
          </w:p>
        </w:tc>
      </w:tr>
      <w:tr w:rsidR="00E170F7" w:rsidRPr="00E170F7" w:rsidTr="006866E5">
        <w:trPr>
          <w:jc w:val="center"/>
        </w:trPr>
        <w:tc>
          <w:tcPr>
            <w:tcW w:w="8632" w:type="dxa"/>
          </w:tcPr>
          <w:p w:rsidR="00E170F7" w:rsidRPr="00E170F7" w:rsidRDefault="00E170F7" w:rsidP="00E170F7">
            <w:pPr>
              <w:spacing w:line="360" w:lineRule="auto"/>
              <w:rPr>
                <w:rFonts w:eastAsia="Times New Roman" w:cstheme="minorHAnsi"/>
                <w:sz w:val="21"/>
                <w:szCs w:val="21"/>
                <w:lang w:eastAsia="pt-BR"/>
              </w:rPr>
            </w:pPr>
            <w:r w:rsidRPr="00E170F7">
              <w:rPr>
                <w:rFonts w:eastAsia="Times New Roman" w:cstheme="minorHAnsi"/>
                <w:sz w:val="21"/>
                <w:szCs w:val="21"/>
                <w:lang w:eastAsia="pt-BR"/>
              </w:rPr>
              <w:t>Política de Gestão de Riscos (COGER e SVS)</w:t>
            </w:r>
          </w:p>
        </w:tc>
        <w:tc>
          <w:tcPr>
            <w:tcW w:w="1134" w:type="dxa"/>
            <w:vAlign w:val="center"/>
          </w:tcPr>
          <w:p w:rsidR="00E170F7" w:rsidRPr="00E170F7" w:rsidRDefault="00E170F7" w:rsidP="00E170F7">
            <w:pPr>
              <w:spacing w:line="360" w:lineRule="auto"/>
              <w:ind w:left="-119" w:right="-99"/>
              <w:jc w:val="center"/>
              <w:rPr>
                <w:rFonts w:eastAsia="Times New Roman" w:cstheme="minorHAnsi"/>
                <w:bCs/>
                <w:sz w:val="21"/>
                <w:szCs w:val="21"/>
                <w:lang w:eastAsia="pt-BR"/>
              </w:rPr>
            </w:pPr>
            <w:r w:rsidRPr="00E170F7">
              <w:rPr>
                <w:rFonts w:eastAsia="Times New Roman" w:cstheme="minorHAnsi"/>
                <w:bCs/>
                <w:sz w:val="21"/>
                <w:szCs w:val="21"/>
                <w:lang w:eastAsia="pt-BR"/>
              </w:rPr>
              <w:t>01</w:t>
            </w:r>
          </w:p>
        </w:tc>
      </w:tr>
      <w:tr w:rsidR="00E170F7" w:rsidRPr="00E170F7" w:rsidTr="006866E5">
        <w:trPr>
          <w:jc w:val="center"/>
        </w:trPr>
        <w:tc>
          <w:tcPr>
            <w:tcW w:w="8632" w:type="dxa"/>
            <w:shd w:val="clear" w:color="auto" w:fill="E2EFD9" w:themeFill="accent6" w:themeFillTint="33"/>
          </w:tcPr>
          <w:p w:rsidR="00E170F7" w:rsidRPr="00E170F7" w:rsidRDefault="00E170F7" w:rsidP="00E170F7">
            <w:pPr>
              <w:spacing w:line="360" w:lineRule="auto"/>
              <w:rPr>
                <w:rFonts w:eastAsia="Times New Roman" w:cstheme="minorHAnsi"/>
                <w:sz w:val="21"/>
                <w:szCs w:val="21"/>
                <w:lang w:eastAsia="pt-BR"/>
              </w:rPr>
            </w:pPr>
            <w:r w:rsidRPr="00E170F7">
              <w:rPr>
                <w:rFonts w:eastAsia="Times New Roman" w:cstheme="minorHAnsi"/>
                <w:sz w:val="21"/>
                <w:szCs w:val="21"/>
                <w:lang w:eastAsia="pt-BR"/>
              </w:rPr>
              <w:t>Capacitação em Gestão de Riscos e as três linha</w:t>
            </w:r>
            <w:r w:rsidR="00C25E54">
              <w:rPr>
                <w:rFonts w:eastAsia="Times New Roman" w:cstheme="minorHAnsi"/>
                <w:sz w:val="21"/>
                <w:szCs w:val="21"/>
                <w:lang w:eastAsia="pt-BR"/>
              </w:rPr>
              <w:t>s</w:t>
            </w:r>
            <w:r w:rsidRPr="00E170F7">
              <w:rPr>
                <w:rFonts w:eastAsia="Times New Roman" w:cstheme="minorHAnsi"/>
                <w:sz w:val="21"/>
                <w:szCs w:val="21"/>
                <w:lang w:eastAsia="pt-BR"/>
              </w:rPr>
              <w:t xml:space="preserve"> de defesa (preparativos)</w:t>
            </w:r>
          </w:p>
        </w:tc>
        <w:tc>
          <w:tcPr>
            <w:tcW w:w="1134" w:type="dxa"/>
            <w:shd w:val="clear" w:color="auto" w:fill="E2EFD9" w:themeFill="accent6" w:themeFillTint="33"/>
            <w:vAlign w:val="center"/>
          </w:tcPr>
          <w:p w:rsidR="00E170F7" w:rsidRPr="00E170F7" w:rsidRDefault="00E170F7" w:rsidP="00E170F7">
            <w:pPr>
              <w:spacing w:line="360" w:lineRule="auto"/>
              <w:ind w:left="-119" w:right="-99"/>
              <w:jc w:val="center"/>
              <w:rPr>
                <w:rFonts w:eastAsia="Times New Roman" w:cstheme="minorHAnsi"/>
                <w:bCs/>
                <w:sz w:val="21"/>
                <w:szCs w:val="21"/>
                <w:lang w:eastAsia="pt-BR"/>
              </w:rPr>
            </w:pPr>
            <w:r w:rsidRPr="00E170F7">
              <w:rPr>
                <w:rFonts w:eastAsia="Times New Roman" w:cstheme="minorHAnsi"/>
                <w:bCs/>
                <w:sz w:val="21"/>
                <w:szCs w:val="21"/>
                <w:lang w:eastAsia="pt-BR"/>
              </w:rPr>
              <w:t>01</w:t>
            </w:r>
          </w:p>
        </w:tc>
      </w:tr>
      <w:tr w:rsidR="00E170F7" w:rsidRPr="00E170F7" w:rsidTr="006866E5">
        <w:trPr>
          <w:jc w:val="center"/>
        </w:trPr>
        <w:tc>
          <w:tcPr>
            <w:tcW w:w="8632" w:type="dxa"/>
          </w:tcPr>
          <w:p w:rsidR="00E170F7" w:rsidRPr="00E170F7" w:rsidRDefault="00E170F7" w:rsidP="00E170F7">
            <w:pPr>
              <w:spacing w:line="360" w:lineRule="auto"/>
              <w:rPr>
                <w:rFonts w:eastAsia="Times New Roman" w:cstheme="minorHAnsi"/>
                <w:sz w:val="21"/>
                <w:szCs w:val="21"/>
                <w:lang w:eastAsia="pt-BR"/>
              </w:rPr>
            </w:pPr>
            <w:r w:rsidRPr="00E170F7">
              <w:rPr>
                <w:rFonts w:eastAsia="Times New Roman" w:cstheme="minorHAnsi"/>
                <w:sz w:val="21"/>
                <w:szCs w:val="21"/>
                <w:lang w:eastAsia="pt-BR"/>
              </w:rPr>
              <w:t>Reunião sobre Questionário CGU-OCDE</w:t>
            </w:r>
          </w:p>
        </w:tc>
        <w:tc>
          <w:tcPr>
            <w:tcW w:w="1134" w:type="dxa"/>
            <w:vAlign w:val="center"/>
          </w:tcPr>
          <w:p w:rsidR="00E170F7" w:rsidRPr="00E170F7" w:rsidRDefault="00E170F7" w:rsidP="00E170F7">
            <w:pPr>
              <w:spacing w:line="360" w:lineRule="auto"/>
              <w:ind w:left="-119" w:right="-99"/>
              <w:jc w:val="center"/>
              <w:rPr>
                <w:rFonts w:eastAsia="Times New Roman" w:cstheme="minorHAnsi"/>
                <w:bCs/>
                <w:sz w:val="21"/>
                <w:szCs w:val="21"/>
                <w:lang w:eastAsia="pt-BR"/>
              </w:rPr>
            </w:pPr>
            <w:r w:rsidRPr="00E170F7">
              <w:rPr>
                <w:rFonts w:eastAsia="Times New Roman" w:cstheme="minorHAnsi"/>
                <w:bCs/>
                <w:sz w:val="21"/>
                <w:szCs w:val="21"/>
                <w:lang w:eastAsia="pt-BR"/>
              </w:rPr>
              <w:t>01</w:t>
            </w:r>
          </w:p>
        </w:tc>
      </w:tr>
      <w:tr w:rsidR="00E170F7" w:rsidRPr="00E170F7" w:rsidTr="006866E5">
        <w:trPr>
          <w:jc w:val="center"/>
        </w:trPr>
        <w:tc>
          <w:tcPr>
            <w:tcW w:w="8632" w:type="dxa"/>
            <w:shd w:val="clear" w:color="auto" w:fill="E2EFD9" w:themeFill="accent6" w:themeFillTint="33"/>
          </w:tcPr>
          <w:p w:rsidR="00E170F7" w:rsidRPr="00E170F7" w:rsidRDefault="00E170F7" w:rsidP="00E170F7">
            <w:pPr>
              <w:spacing w:line="360" w:lineRule="auto"/>
              <w:rPr>
                <w:rFonts w:eastAsia="Times New Roman" w:cstheme="minorHAnsi"/>
                <w:sz w:val="21"/>
                <w:szCs w:val="21"/>
                <w:lang w:eastAsia="pt-BR"/>
              </w:rPr>
            </w:pPr>
            <w:r w:rsidRPr="00E170F7">
              <w:rPr>
                <w:rFonts w:eastAsia="Times New Roman" w:cstheme="minorHAnsi"/>
                <w:sz w:val="21"/>
                <w:szCs w:val="21"/>
                <w:lang w:eastAsia="pt-BR"/>
              </w:rPr>
              <w:t xml:space="preserve">Grupo de Trabalho Dados abertos </w:t>
            </w:r>
          </w:p>
        </w:tc>
        <w:tc>
          <w:tcPr>
            <w:tcW w:w="1134" w:type="dxa"/>
            <w:shd w:val="clear" w:color="auto" w:fill="E2EFD9" w:themeFill="accent6" w:themeFillTint="33"/>
            <w:vAlign w:val="center"/>
          </w:tcPr>
          <w:p w:rsidR="00E170F7" w:rsidRPr="00E170F7" w:rsidRDefault="00E170F7" w:rsidP="00E170F7">
            <w:pPr>
              <w:spacing w:line="360" w:lineRule="auto"/>
              <w:ind w:left="-119" w:right="-99"/>
              <w:jc w:val="center"/>
              <w:rPr>
                <w:rFonts w:eastAsia="Times New Roman" w:cstheme="minorHAnsi"/>
                <w:bCs/>
                <w:sz w:val="21"/>
                <w:szCs w:val="21"/>
                <w:lang w:eastAsia="pt-BR"/>
              </w:rPr>
            </w:pPr>
            <w:r w:rsidRPr="00E170F7">
              <w:rPr>
                <w:rFonts w:eastAsia="Times New Roman" w:cstheme="minorHAnsi"/>
                <w:bCs/>
                <w:sz w:val="21"/>
                <w:szCs w:val="21"/>
                <w:lang w:eastAsia="pt-BR"/>
              </w:rPr>
              <w:t>04</w:t>
            </w:r>
          </w:p>
        </w:tc>
      </w:tr>
      <w:tr w:rsidR="00E170F7" w:rsidRPr="00E170F7" w:rsidTr="006866E5">
        <w:trPr>
          <w:jc w:val="center"/>
        </w:trPr>
        <w:tc>
          <w:tcPr>
            <w:tcW w:w="8632" w:type="dxa"/>
          </w:tcPr>
          <w:p w:rsidR="00E170F7" w:rsidRPr="00E170F7" w:rsidRDefault="00C25E54" w:rsidP="00E170F7">
            <w:pPr>
              <w:spacing w:line="360" w:lineRule="auto"/>
              <w:jc w:val="right"/>
              <w:rPr>
                <w:rFonts w:eastAsia="Times New Roman" w:cstheme="minorHAnsi"/>
                <w:b/>
                <w:bCs/>
                <w:sz w:val="21"/>
                <w:szCs w:val="21"/>
                <w:lang w:eastAsia="pt-BR"/>
              </w:rPr>
            </w:pPr>
            <w:r w:rsidRPr="00C25E54">
              <w:rPr>
                <w:rFonts w:eastAsia="Times New Roman" w:cstheme="minorHAnsi"/>
                <w:b/>
                <w:bCs/>
                <w:color w:val="538135" w:themeColor="background1" w:themeShade="BF"/>
                <w:sz w:val="21"/>
                <w:szCs w:val="21"/>
                <w:lang w:eastAsia="pt-BR"/>
              </w:rPr>
              <w:t xml:space="preserve">TOTAL GERAL  </w:t>
            </w:r>
          </w:p>
        </w:tc>
        <w:tc>
          <w:tcPr>
            <w:tcW w:w="1134" w:type="dxa"/>
          </w:tcPr>
          <w:p w:rsidR="00E170F7" w:rsidRPr="00E170F7" w:rsidRDefault="00E170F7" w:rsidP="00E170F7">
            <w:pPr>
              <w:spacing w:line="360" w:lineRule="auto"/>
              <w:jc w:val="center"/>
              <w:rPr>
                <w:rFonts w:eastAsia="Times New Roman" w:cstheme="minorHAnsi"/>
                <w:b/>
                <w:sz w:val="21"/>
                <w:szCs w:val="21"/>
                <w:lang w:eastAsia="pt-BR"/>
              </w:rPr>
            </w:pPr>
            <w:r w:rsidRPr="00E170F7">
              <w:rPr>
                <w:rFonts w:eastAsia="Times New Roman" w:cstheme="minorHAnsi"/>
                <w:b/>
                <w:color w:val="538135" w:themeColor="background1" w:themeShade="BF"/>
                <w:sz w:val="21"/>
                <w:szCs w:val="21"/>
                <w:lang w:eastAsia="pt-BR"/>
              </w:rPr>
              <w:t>39</w:t>
            </w:r>
          </w:p>
        </w:tc>
      </w:tr>
    </w:tbl>
    <w:p w:rsidR="00E170F7" w:rsidRPr="00E170F7" w:rsidRDefault="00E170F7" w:rsidP="00C25E54">
      <w:pPr>
        <w:spacing w:after="0" w:line="360" w:lineRule="auto"/>
        <w:jc w:val="center"/>
        <w:rPr>
          <w:rFonts w:eastAsia="Times New Roman" w:cstheme="minorHAnsi"/>
          <w:sz w:val="16"/>
          <w:szCs w:val="16"/>
          <w:lang w:eastAsia="pt-BR"/>
        </w:rPr>
      </w:pPr>
      <w:r w:rsidRPr="00E170F7">
        <w:rPr>
          <w:rFonts w:eastAsia="Times New Roman" w:cstheme="minorHAnsi"/>
          <w:sz w:val="16"/>
          <w:szCs w:val="16"/>
          <w:lang w:eastAsia="pt-BR"/>
        </w:rPr>
        <w:t>Fonte: Agendas outlook e pasta compartilhada</w:t>
      </w:r>
    </w:p>
    <w:p w:rsidR="00623322" w:rsidRPr="00623322" w:rsidRDefault="00623322" w:rsidP="00623322">
      <w:pPr>
        <w:spacing w:after="0" w:line="360" w:lineRule="auto"/>
        <w:jc w:val="both"/>
        <w:rPr>
          <w:rFonts w:eastAsia="Times New Roman" w:cstheme="minorHAnsi"/>
          <w:b/>
          <w:lang w:eastAsia="pt-BR"/>
        </w:rPr>
      </w:pPr>
    </w:p>
    <w:p w:rsidR="00623322" w:rsidRPr="00623322" w:rsidRDefault="00C25E54" w:rsidP="00623322">
      <w:pPr>
        <w:spacing w:after="0" w:line="360" w:lineRule="auto"/>
        <w:jc w:val="both"/>
        <w:rPr>
          <w:rFonts w:eastAsia="Times New Roman" w:cstheme="minorHAnsi"/>
          <w:b/>
          <w:lang w:eastAsia="pt-BR"/>
        </w:rPr>
      </w:pPr>
      <w:r>
        <w:rPr>
          <w:rFonts w:eastAsia="Times New Roman" w:cstheme="minorHAnsi"/>
          <w:b/>
          <w:lang w:eastAsia="pt-BR"/>
        </w:rPr>
        <w:t>4</w:t>
      </w:r>
      <w:r w:rsidR="00623322" w:rsidRPr="00623322">
        <w:rPr>
          <w:rFonts w:eastAsia="Times New Roman" w:cstheme="minorHAnsi"/>
          <w:b/>
          <w:lang w:eastAsia="pt-BR"/>
        </w:rPr>
        <w:t>. Número de processos tramitados por cada coordenação:</w:t>
      </w:r>
    </w:p>
    <w:p w:rsidR="00623322" w:rsidRPr="00623322" w:rsidRDefault="00623322" w:rsidP="00623322">
      <w:pPr>
        <w:spacing w:after="0" w:line="360" w:lineRule="auto"/>
        <w:jc w:val="both"/>
        <w:rPr>
          <w:rFonts w:eastAsia="Calibri" w:cstheme="minorHAnsi"/>
          <w:lang w:eastAsia="pt-BR"/>
        </w:rPr>
      </w:pPr>
    </w:p>
    <w:tbl>
      <w:tblPr>
        <w:tblStyle w:val="Tabelacomgrade2"/>
        <w:tblW w:w="9776" w:type="dxa"/>
        <w:jc w:val="center"/>
        <w:tblLook w:val="04A0"/>
      </w:tblPr>
      <w:tblGrid>
        <w:gridCol w:w="562"/>
        <w:gridCol w:w="2415"/>
        <w:gridCol w:w="6799"/>
      </w:tblGrid>
      <w:tr w:rsidR="00623322" w:rsidRPr="00623322" w:rsidTr="006866E5">
        <w:trPr>
          <w:tblHeader/>
          <w:jc w:val="center"/>
        </w:trPr>
        <w:tc>
          <w:tcPr>
            <w:tcW w:w="9776" w:type="dxa"/>
            <w:gridSpan w:val="3"/>
            <w:shd w:val="clear" w:color="auto" w:fill="70AD47" w:themeFill="background1"/>
          </w:tcPr>
          <w:p w:rsidR="00623322" w:rsidRPr="00623322" w:rsidRDefault="00623322" w:rsidP="00623322">
            <w:pPr>
              <w:spacing w:line="360" w:lineRule="auto"/>
              <w:jc w:val="center"/>
              <w:rPr>
                <w:rFonts w:cstheme="minorHAnsi"/>
                <w:b/>
                <w:bCs/>
                <w:sz w:val="21"/>
                <w:szCs w:val="21"/>
                <w:lang w:eastAsia="pt-BR"/>
              </w:rPr>
            </w:pPr>
            <w:r w:rsidRPr="00623322">
              <w:rPr>
                <w:rFonts w:cstheme="minorHAnsi"/>
                <w:b/>
                <w:bCs/>
                <w:sz w:val="21"/>
                <w:szCs w:val="21"/>
                <w:lang w:eastAsia="pt-BR"/>
              </w:rPr>
              <w:t>4 – PROCESSOS TRAMITANDO NA COGER</w:t>
            </w:r>
          </w:p>
        </w:tc>
      </w:tr>
      <w:tr w:rsidR="002869BD" w:rsidRPr="007217CE" w:rsidTr="006866E5">
        <w:trPr>
          <w:tblHeader/>
          <w:jc w:val="center"/>
        </w:trPr>
        <w:tc>
          <w:tcPr>
            <w:tcW w:w="562" w:type="dxa"/>
            <w:shd w:val="clear" w:color="auto" w:fill="E2EFD9" w:themeFill="accent6" w:themeFillTint="33"/>
          </w:tcPr>
          <w:p w:rsidR="00623322" w:rsidRPr="00623322" w:rsidRDefault="00623322" w:rsidP="00623322">
            <w:pPr>
              <w:spacing w:line="360" w:lineRule="auto"/>
              <w:ind w:left="-119" w:right="-107"/>
              <w:jc w:val="center"/>
              <w:rPr>
                <w:rFonts w:cstheme="minorHAnsi"/>
                <w:sz w:val="21"/>
                <w:szCs w:val="21"/>
                <w:lang w:eastAsia="pt-BR"/>
              </w:rPr>
            </w:pPr>
            <w:r w:rsidRPr="00623322">
              <w:rPr>
                <w:rFonts w:cstheme="minorHAnsi"/>
                <w:sz w:val="21"/>
                <w:szCs w:val="21"/>
                <w:lang w:eastAsia="pt-BR"/>
              </w:rPr>
              <w:t>Nº</w:t>
            </w:r>
          </w:p>
        </w:tc>
        <w:tc>
          <w:tcPr>
            <w:tcW w:w="2415" w:type="dxa"/>
            <w:shd w:val="clear" w:color="auto" w:fill="E2EFD9" w:themeFill="accent6" w:themeFillTint="33"/>
          </w:tcPr>
          <w:p w:rsidR="00623322" w:rsidRPr="00623322" w:rsidRDefault="00623322" w:rsidP="00623322">
            <w:pPr>
              <w:spacing w:line="360" w:lineRule="auto"/>
              <w:jc w:val="center"/>
              <w:rPr>
                <w:rFonts w:cstheme="minorHAnsi"/>
                <w:sz w:val="21"/>
                <w:szCs w:val="21"/>
                <w:lang w:eastAsia="pt-BR"/>
              </w:rPr>
            </w:pPr>
            <w:r w:rsidRPr="00623322">
              <w:rPr>
                <w:rFonts w:cstheme="minorHAnsi"/>
                <w:sz w:val="21"/>
                <w:szCs w:val="21"/>
                <w:lang w:eastAsia="pt-BR"/>
              </w:rPr>
              <w:t>PROCESSO SEI Nº</w:t>
            </w:r>
          </w:p>
        </w:tc>
        <w:tc>
          <w:tcPr>
            <w:tcW w:w="6799" w:type="dxa"/>
            <w:shd w:val="clear" w:color="auto" w:fill="E2EFD9" w:themeFill="accent6" w:themeFillTint="33"/>
          </w:tcPr>
          <w:p w:rsidR="00623322" w:rsidRPr="00623322" w:rsidRDefault="00623322" w:rsidP="00623322">
            <w:pPr>
              <w:spacing w:line="360" w:lineRule="auto"/>
              <w:jc w:val="center"/>
              <w:rPr>
                <w:rFonts w:cstheme="minorHAnsi"/>
                <w:sz w:val="21"/>
                <w:szCs w:val="21"/>
                <w:lang w:eastAsia="pt-BR"/>
              </w:rPr>
            </w:pPr>
            <w:r w:rsidRPr="00623322">
              <w:rPr>
                <w:rFonts w:cstheme="minorHAnsi"/>
                <w:sz w:val="21"/>
                <w:szCs w:val="21"/>
                <w:lang w:eastAsia="pt-BR"/>
              </w:rPr>
              <w:t>ASSUNTO</w:t>
            </w:r>
          </w:p>
        </w:tc>
      </w:tr>
      <w:tr w:rsidR="00623322" w:rsidRPr="00623322" w:rsidTr="006866E5">
        <w:trPr>
          <w:jc w:val="center"/>
        </w:trPr>
        <w:tc>
          <w:tcPr>
            <w:tcW w:w="562" w:type="dxa"/>
          </w:tcPr>
          <w:p w:rsidR="00623322" w:rsidRPr="00623322" w:rsidRDefault="00623322" w:rsidP="00623322">
            <w:pPr>
              <w:spacing w:line="360" w:lineRule="auto"/>
              <w:ind w:left="-119" w:right="-107"/>
              <w:jc w:val="center"/>
              <w:rPr>
                <w:rFonts w:cstheme="minorHAnsi"/>
                <w:sz w:val="21"/>
                <w:szCs w:val="21"/>
                <w:lang w:eastAsia="pt-BR"/>
              </w:rPr>
            </w:pPr>
            <w:r w:rsidRPr="00623322">
              <w:rPr>
                <w:rFonts w:cstheme="minorHAnsi"/>
                <w:sz w:val="21"/>
                <w:szCs w:val="21"/>
                <w:lang w:eastAsia="pt-BR"/>
              </w:rPr>
              <w:t>1</w:t>
            </w:r>
          </w:p>
        </w:tc>
        <w:tc>
          <w:tcPr>
            <w:tcW w:w="2415" w:type="dxa"/>
          </w:tcPr>
          <w:p w:rsidR="00623322" w:rsidRPr="00623322" w:rsidRDefault="00623322" w:rsidP="00623322">
            <w:pPr>
              <w:spacing w:line="360" w:lineRule="auto"/>
              <w:jc w:val="center"/>
              <w:rPr>
                <w:rFonts w:cstheme="minorHAnsi"/>
                <w:sz w:val="21"/>
                <w:szCs w:val="21"/>
                <w:lang w:eastAsia="pt-BR"/>
              </w:rPr>
            </w:pPr>
            <w:r w:rsidRPr="00623322">
              <w:rPr>
                <w:rFonts w:cstheme="minorHAnsi"/>
                <w:sz w:val="21"/>
                <w:szCs w:val="21"/>
                <w:lang w:eastAsia="pt-BR"/>
              </w:rPr>
              <w:t>25000.147648/2020-21</w:t>
            </w:r>
          </w:p>
        </w:tc>
        <w:tc>
          <w:tcPr>
            <w:tcW w:w="6799" w:type="dxa"/>
          </w:tcPr>
          <w:p w:rsidR="00623322" w:rsidRPr="00623322" w:rsidRDefault="00623322" w:rsidP="00623322">
            <w:pPr>
              <w:spacing w:line="360" w:lineRule="auto"/>
              <w:jc w:val="both"/>
              <w:rPr>
                <w:rFonts w:cstheme="minorHAnsi"/>
                <w:sz w:val="21"/>
                <w:szCs w:val="21"/>
                <w:lang w:eastAsia="pt-BR"/>
              </w:rPr>
            </w:pPr>
            <w:r w:rsidRPr="00623322">
              <w:rPr>
                <w:rFonts w:cstheme="minorHAnsi"/>
                <w:sz w:val="21"/>
                <w:szCs w:val="21"/>
                <w:lang w:eastAsia="pt-BR"/>
              </w:rPr>
              <w:t>Capacitação em Gestão de Riscos e as três linhas de defesa</w:t>
            </w:r>
          </w:p>
        </w:tc>
      </w:tr>
      <w:tr w:rsidR="00623322" w:rsidRPr="00623322" w:rsidTr="006866E5">
        <w:trPr>
          <w:jc w:val="center"/>
        </w:trPr>
        <w:tc>
          <w:tcPr>
            <w:tcW w:w="562" w:type="dxa"/>
          </w:tcPr>
          <w:p w:rsidR="00623322" w:rsidRPr="00623322" w:rsidRDefault="00623322" w:rsidP="00623322">
            <w:pPr>
              <w:spacing w:line="360" w:lineRule="auto"/>
              <w:ind w:left="-119" w:right="-107"/>
              <w:jc w:val="center"/>
              <w:rPr>
                <w:rFonts w:cstheme="minorHAnsi"/>
                <w:sz w:val="21"/>
                <w:szCs w:val="21"/>
                <w:lang w:eastAsia="pt-BR"/>
              </w:rPr>
            </w:pPr>
            <w:r w:rsidRPr="00623322">
              <w:rPr>
                <w:rFonts w:cstheme="minorHAnsi"/>
                <w:sz w:val="21"/>
                <w:szCs w:val="21"/>
                <w:lang w:eastAsia="pt-BR"/>
              </w:rPr>
              <w:t>2</w:t>
            </w:r>
          </w:p>
        </w:tc>
        <w:tc>
          <w:tcPr>
            <w:tcW w:w="2415" w:type="dxa"/>
          </w:tcPr>
          <w:p w:rsidR="00623322" w:rsidRPr="00623322" w:rsidRDefault="00623322" w:rsidP="00623322">
            <w:pPr>
              <w:spacing w:line="360" w:lineRule="auto"/>
              <w:jc w:val="center"/>
              <w:rPr>
                <w:rFonts w:cstheme="minorHAnsi"/>
                <w:sz w:val="21"/>
                <w:szCs w:val="21"/>
                <w:lang w:eastAsia="pt-BR"/>
              </w:rPr>
            </w:pPr>
            <w:r w:rsidRPr="00623322">
              <w:rPr>
                <w:rFonts w:cstheme="minorHAnsi"/>
                <w:sz w:val="21"/>
                <w:szCs w:val="21"/>
                <w:lang w:eastAsia="pt-BR"/>
              </w:rPr>
              <w:t>25000.145258/2020-17</w:t>
            </w:r>
          </w:p>
        </w:tc>
        <w:tc>
          <w:tcPr>
            <w:tcW w:w="6799" w:type="dxa"/>
          </w:tcPr>
          <w:p w:rsidR="00623322" w:rsidRPr="00623322" w:rsidRDefault="00623322" w:rsidP="00623322">
            <w:pPr>
              <w:spacing w:line="360" w:lineRule="auto"/>
              <w:jc w:val="both"/>
              <w:rPr>
                <w:rFonts w:cstheme="minorHAnsi"/>
                <w:sz w:val="21"/>
                <w:szCs w:val="21"/>
                <w:lang w:eastAsia="pt-BR"/>
              </w:rPr>
            </w:pPr>
            <w:r w:rsidRPr="00623322">
              <w:rPr>
                <w:rFonts w:cstheme="minorHAnsi"/>
                <w:sz w:val="21"/>
                <w:szCs w:val="21"/>
                <w:lang w:eastAsia="pt-BR"/>
              </w:rPr>
              <w:t>Minuta da Política de Gestão de Riscos no Ministério da Saúde</w:t>
            </w:r>
          </w:p>
        </w:tc>
      </w:tr>
      <w:tr w:rsidR="00623322" w:rsidRPr="00623322" w:rsidTr="006866E5">
        <w:trPr>
          <w:jc w:val="center"/>
        </w:trPr>
        <w:tc>
          <w:tcPr>
            <w:tcW w:w="562" w:type="dxa"/>
          </w:tcPr>
          <w:p w:rsidR="00623322" w:rsidRPr="00623322" w:rsidRDefault="00623322" w:rsidP="00623322">
            <w:pPr>
              <w:spacing w:line="360" w:lineRule="auto"/>
              <w:ind w:left="-119" w:right="-107"/>
              <w:jc w:val="center"/>
              <w:rPr>
                <w:rFonts w:cstheme="minorHAnsi"/>
                <w:sz w:val="21"/>
                <w:szCs w:val="21"/>
                <w:lang w:eastAsia="pt-BR"/>
              </w:rPr>
            </w:pPr>
            <w:r w:rsidRPr="00623322">
              <w:rPr>
                <w:rFonts w:cstheme="minorHAnsi"/>
                <w:sz w:val="21"/>
                <w:szCs w:val="21"/>
                <w:lang w:eastAsia="pt-BR"/>
              </w:rPr>
              <w:t>3</w:t>
            </w:r>
          </w:p>
        </w:tc>
        <w:tc>
          <w:tcPr>
            <w:tcW w:w="2415" w:type="dxa"/>
          </w:tcPr>
          <w:p w:rsidR="00623322" w:rsidRPr="00623322" w:rsidRDefault="00623322" w:rsidP="00623322">
            <w:pPr>
              <w:spacing w:line="360" w:lineRule="auto"/>
              <w:jc w:val="center"/>
              <w:rPr>
                <w:rFonts w:cstheme="minorHAnsi"/>
                <w:sz w:val="21"/>
                <w:szCs w:val="21"/>
                <w:lang w:eastAsia="pt-BR"/>
              </w:rPr>
            </w:pPr>
            <w:r w:rsidRPr="00623322">
              <w:rPr>
                <w:rFonts w:cstheme="minorHAnsi"/>
                <w:sz w:val="21"/>
                <w:szCs w:val="21"/>
                <w:lang w:eastAsia="pt-BR"/>
              </w:rPr>
              <w:t>25000.033905/2020-49</w:t>
            </w:r>
          </w:p>
        </w:tc>
        <w:tc>
          <w:tcPr>
            <w:tcW w:w="6799" w:type="dxa"/>
          </w:tcPr>
          <w:p w:rsidR="00623322" w:rsidRPr="00623322" w:rsidRDefault="00623322" w:rsidP="00623322">
            <w:pPr>
              <w:spacing w:line="360" w:lineRule="auto"/>
              <w:jc w:val="both"/>
              <w:rPr>
                <w:rFonts w:cstheme="minorHAnsi"/>
                <w:sz w:val="21"/>
                <w:szCs w:val="21"/>
                <w:lang w:eastAsia="pt-BR"/>
              </w:rPr>
            </w:pPr>
            <w:r w:rsidRPr="00623322">
              <w:rPr>
                <w:rFonts w:cstheme="minorHAnsi"/>
                <w:sz w:val="21"/>
                <w:szCs w:val="21"/>
                <w:lang w:eastAsia="pt-BR"/>
              </w:rPr>
              <w:t>Gerenciamento de riscos do Programa Conecte SUS</w:t>
            </w:r>
          </w:p>
        </w:tc>
      </w:tr>
      <w:tr w:rsidR="00623322" w:rsidRPr="00623322" w:rsidTr="006866E5">
        <w:trPr>
          <w:jc w:val="center"/>
        </w:trPr>
        <w:tc>
          <w:tcPr>
            <w:tcW w:w="562" w:type="dxa"/>
          </w:tcPr>
          <w:p w:rsidR="00623322" w:rsidRPr="00623322" w:rsidRDefault="00623322" w:rsidP="00623322">
            <w:pPr>
              <w:spacing w:line="360" w:lineRule="auto"/>
              <w:ind w:left="-119" w:right="-107"/>
              <w:jc w:val="center"/>
              <w:rPr>
                <w:rFonts w:cstheme="minorHAnsi"/>
                <w:sz w:val="21"/>
                <w:szCs w:val="21"/>
                <w:lang w:eastAsia="pt-BR"/>
              </w:rPr>
            </w:pPr>
            <w:r w:rsidRPr="00623322">
              <w:rPr>
                <w:rFonts w:cstheme="minorHAnsi"/>
                <w:sz w:val="21"/>
                <w:szCs w:val="21"/>
                <w:lang w:eastAsia="pt-BR"/>
              </w:rPr>
              <w:t>4</w:t>
            </w:r>
          </w:p>
        </w:tc>
        <w:tc>
          <w:tcPr>
            <w:tcW w:w="2415" w:type="dxa"/>
          </w:tcPr>
          <w:p w:rsidR="00623322" w:rsidRPr="00623322" w:rsidRDefault="00623322" w:rsidP="00623322">
            <w:pPr>
              <w:spacing w:line="360" w:lineRule="auto"/>
              <w:jc w:val="center"/>
              <w:rPr>
                <w:rFonts w:cstheme="minorHAnsi"/>
                <w:sz w:val="21"/>
                <w:szCs w:val="21"/>
                <w:lang w:eastAsia="pt-BR"/>
              </w:rPr>
            </w:pPr>
            <w:r w:rsidRPr="00623322">
              <w:rPr>
                <w:rFonts w:cstheme="minorHAnsi"/>
                <w:sz w:val="21"/>
                <w:szCs w:val="21"/>
                <w:lang w:eastAsia="pt-BR"/>
              </w:rPr>
              <w:t>25000.006596/2020-34</w:t>
            </w:r>
          </w:p>
        </w:tc>
        <w:tc>
          <w:tcPr>
            <w:tcW w:w="6799" w:type="dxa"/>
          </w:tcPr>
          <w:p w:rsidR="00623322" w:rsidRPr="00623322" w:rsidRDefault="00623322" w:rsidP="00623322">
            <w:pPr>
              <w:spacing w:line="360" w:lineRule="auto"/>
              <w:jc w:val="both"/>
              <w:rPr>
                <w:rFonts w:cstheme="minorHAnsi"/>
                <w:sz w:val="21"/>
                <w:szCs w:val="21"/>
                <w:lang w:eastAsia="pt-BR"/>
              </w:rPr>
            </w:pPr>
            <w:r w:rsidRPr="00623322">
              <w:rPr>
                <w:rFonts w:cstheme="minorHAnsi"/>
                <w:sz w:val="21"/>
                <w:szCs w:val="21"/>
                <w:lang w:eastAsia="pt-BR"/>
              </w:rPr>
              <w:t>Gerenciamento de riscos do Programa Conecte SUS</w:t>
            </w:r>
          </w:p>
        </w:tc>
      </w:tr>
      <w:tr w:rsidR="00623322" w:rsidRPr="00623322" w:rsidTr="006866E5">
        <w:trPr>
          <w:jc w:val="center"/>
        </w:trPr>
        <w:tc>
          <w:tcPr>
            <w:tcW w:w="562" w:type="dxa"/>
          </w:tcPr>
          <w:p w:rsidR="00623322" w:rsidRPr="00623322" w:rsidRDefault="00623322" w:rsidP="00623322">
            <w:pPr>
              <w:spacing w:line="360" w:lineRule="auto"/>
              <w:ind w:left="-119" w:right="-107"/>
              <w:jc w:val="center"/>
              <w:rPr>
                <w:rFonts w:cstheme="minorHAnsi"/>
                <w:sz w:val="21"/>
                <w:szCs w:val="21"/>
                <w:lang w:eastAsia="pt-BR"/>
              </w:rPr>
            </w:pPr>
            <w:r w:rsidRPr="00623322">
              <w:rPr>
                <w:rFonts w:cstheme="minorHAnsi"/>
                <w:sz w:val="21"/>
                <w:szCs w:val="21"/>
                <w:lang w:eastAsia="pt-BR"/>
              </w:rPr>
              <w:t>5</w:t>
            </w:r>
          </w:p>
        </w:tc>
        <w:tc>
          <w:tcPr>
            <w:tcW w:w="2415" w:type="dxa"/>
          </w:tcPr>
          <w:p w:rsidR="00623322" w:rsidRPr="00623322" w:rsidRDefault="00623322" w:rsidP="00623322">
            <w:pPr>
              <w:spacing w:line="360" w:lineRule="auto"/>
              <w:jc w:val="center"/>
              <w:rPr>
                <w:rFonts w:cstheme="minorHAnsi"/>
                <w:sz w:val="21"/>
                <w:szCs w:val="21"/>
                <w:lang w:eastAsia="pt-BR"/>
              </w:rPr>
            </w:pPr>
            <w:r w:rsidRPr="00623322">
              <w:rPr>
                <w:rFonts w:cstheme="minorHAnsi"/>
                <w:sz w:val="21"/>
                <w:szCs w:val="21"/>
                <w:lang w:eastAsia="pt-BR"/>
              </w:rPr>
              <w:t>25000.166144/2019-77</w:t>
            </w:r>
          </w:p>
        </w:tc>
        <w:tc>
          <w:tcPr>
            <w:tcW w:w="6799" w:type="dxa"/>
          </w:tcPr>
          <w:p w:rsidR="00623322" w:rsidRPr="00623322" w:rsidRDefault="00623322" w:rsidP="00623322">
            <w:pPr>
              <w:spacing w:line="360" w:lineRule="auto"/>
              <w:jc w:val="both"/>
              <w:rPr>
                <w:rFonts w:cstheme="minorHAnsi"/>
                <w:sz w:val="21"/>
                <w:szCs w:val="21"/>
                <w:lang w:eastAsia="pt-BR"/>
              </w:rPr>
            </w:pPr>
            <w:r w:rsidRPr="00623322">
              <w:rPr>
                <w:rFonts w:cstheme="minorHAnsi"/>
                <w:sz w:val="21"/>
                <w:szCs w:val="21"/>
                <w:lang w:eastAsia="pt-BR"/>
              </w:rPr>
              <w:t>Auditoria do TCU no Programa Médicos pelo Brasil</w:t>
            </w:r>
          </w:p>
        </w:tc>
      </w:tr>
      <w:tr w:rsidR="00623322" w:rsidRPr="00623322" w:rsidTr="006866E5">
        <w:trPr>
          <w:jc w:val="center"/>
        </w:trPr>
        <w:tc>
          <w:tcPr>
            <w:tcW w:w="562" w:type="dxa"/>
            <w:vAlign w:val="center"/>
          </w:tcPr>
          <w:p w:rsidR="00623322" w:rsidRPr="00623322" w:rsidRDefault="00623322" w:rsidP="00623322">
            <w:pPr>
              <w:spacing w:line="360" w:lineRule="auto"/>
              <w:ind w:left="-119" w:right="-107"/>
              <w:jc w:val="center"/>
              <w:rPr>
                <w:rFonts w:cstheme="minorHAnsi"/>
                <w:sz w:val="21"/>
                <w:szCs w:val="21"/>
                <w:lang w:eastAsia="pt-BR"/>
              </w:rPr>
            </w:pPr>
            <w:r w:rsidRPr="00623322">
              <w:rPr>
                <w:rFonts w:cstheme="minorHAnsi"/>
                <w:sz w:val="21"/>
                <w:szCs w:val="21"/>
                <w:lang w:eastAsia="pt-BR"/>
              </w:rPr>
              <w:t>6</w:t>
            </w:r>
          </w:p>
        </w:tc>
        <w:tc>
          <w:tcPr>
            <w:tcW w:w="2415" w:type="dxa"/>
            <w:vAlign w:val="center"/>
          </w:tcPr>
          <w:p w:rsidR="00623322" w:rsidRPr="00623322" w:rsidRDefault="00623322" w:rsidP="00623322">
            <w:pPr>
              <w:spacing w:line="360" w:lineRule="auto"/>
              <w:jc w:val="center"/>
              <w:rPr>
                <w:rFonts w:cstheme="minorHAnsi"/>
                <w:sz w:val="21"/>
                <w:szCs w:val="21"/>
                <w:lang w:eastAsia="pt-BR"/>
              </w:rPr>
            </w:pPr>
            <w:r w:rsidRPr="00623322">
              <w:rPr>
                <w:rFonts w:cstheme="minorHAnsi"/>
                <w:bCs/>
                <w:color w:val="000000"/>
                <w:sz w:val="21"/>
                <w:szCs w:val="21"/>
                <w:lang w:eastAsia="pt-BR"/>
              </w:rPr>
              <w:t>25000.120794/2020-18</w:t>
            </w:r>
          </w:p>
        </w:tc>
        <w:tc>
          <w:tcPr>
            <w:tcW w:w="6799" w:type="dxa"/>
          </w:tcPr>
          <w:p w:rsidR="00623322" w:rsidRPr="00623322" w:rsidRDefault="00623322" w:rsidP="00623322">
            <w:pPr>
              <w:spacing w:line="360" w:lineRule="auto"/>
              <w:jc w:val="both"/>
              <w:rPr>
                <w:rFonts w:cstheme="minorHAnsi"/>
                <w:sz w:val="21"/>
                <w:szCs w:val="21"/>
                <w:lang w:eastAsia="pt-BR"/>
              </w:rPr>
            </w:pPr>
            <w:r w:rsidRPr="00623322">
              <w:rPr>
                <w:rFonts w:cstheme="minorHAnsi"/>
                <w:bCs/>
                <w:color w:val="000000"/>
                <w:sz w:val="21"/>
                <w:szCs w:val="21"/>
                <w:lang w:eastAsia="pt-BR"/>
              </w:rPr>
              <w:t>Retomada do Projeto de Governança das Aquisições dos Insumos Estratégicos</w:t>
            </w:r>
          </w:p>
        </w:tc>
      </w:tr>
      <w:tr w:rsidR="00623322" w:rsidRPr="00623322" w:rsidTr="006866E5">
        <w:trPr>
          <w:jc w:val="center"/>
        </w:trPr>
        <w:tc>
          <w:tcPr>
            <w:tcW w:w="562" w:type="dxa"/>
          </w:tcPr>
          <w:p w:rsidR="00623322" w:rsidRPr="00623322" w:rsidRDefault="00623322" w:rsidP="00623322">
            <w:pPr>
              <w:spacing w:line="360" w:lineRule="auto"/>
              <w:ind w:left="-119" w:right="-107"/>
              <w:jc w:val="center"/>
              <w:rPr>
                <w:rFonts w:cstheme="minorHAnsi"/>
                <w:sz w:val="21"/>
                <w:szCs w:val="21"/>
                <w:lang w:eastAsia="pt-BR"/>
              </w:rPr>
            </w:pPr>
            <w:r w:rsidRPr="00623322">
              <w:rPr>
                <w:rFonts w:cstheme="minorHAnsi"/>
                <w:sz w:val="21"/>
                <w:szCs w:val="21"/>
                <w:lang w:eastAsia="pt-BR"/>
              </w:rPr>
              <w:lastRenderedPageBreak/>
              <w:t>7</w:t>
            </w:r>
          </w:p>
        </w:tc>
        <w:tc>
          <w:tcPr>
            <w:tcW w:w="2415" w:type="dxa"/>
          </w:tcPr>
          <w:p w:rsidR="00623322" w:rsidRPr="00623322" w:rsidRDefault="00623322" w:rsidP="00623322">
            <w:pPr>
              <w:spacing w:line="360" w:lineRule="auto"/>
              <w:jc w:val="center"/>
              <w:rPr>
                <w:rFonts w:cstheme="minorHAnsi"/>
                <w:bCs/>
                <w:color w:val="000000"/>
                <w:sz w:val="21"/>
                <w:szCs w:val="21"/>
                <w:lang w:eastAsia="pt-BR"/>
              </w:rPr>
            </w:pPr>
            <w:r w:rsidRPr="00623322">
              <w:rPr>
                <w:rFonts w:cstheme="minorHAnsi"/>
                <w:sz w:val="21"/>
                <w:szCs w:val="21"/>
                <w:lang w:eastAsia="pt-BR"/>
              </w:rPr>
              <w:t>25000.114383/2020-85</w:t>
            </w:r>
          </w:p>
        </w:tc>
        <w:tc>
          <w:tcPr>
            <w:tcW w:w="6799" w:type="dxa"/>
          </w:tcPr>
          <w:p w:rsidR="00623322" w:rsidRPr="00623322" w:rsidRDefault="00623322" w:rsidP="00623322">
            <w:pPr>
              <w:spacing w:line="360" w:lineRule="auto"/>
              <w:jc w:val="both"/>
              <w:rPr>
                <w:rFonts w:cstheme="minorHAnsi"/>
                <w:bCs/>
                <w:color w:val="000000"/>
                <w:sz w:val="21"/>
                <w:szCs w:val="21"/>
                <w:lang w:eastAsia="pt-BR"/>
              </w:rPr>
            </w:pPr>
            <w:r w:rsidRPr="00623322">
              <w:rPr>
                <w:rFonts w:cstheme="minorHAnsi"/>
                <w:color w:val="000000"/>
                <w:sz w:val="21"/>
                <w:szCs w:val="21"/>
                <w:lang w:eastAsia="pt-BR"/>
              </w:rPr>
              <w:t>Assessoramento de Gestão de Riscos do Projeto da Vacina do Covid-19</w:t>
            </w:r>
          </w:p>
        </w:tc>
      </w:tr>
      <w:tr w:rsidR="00623322" w:rsidRPr="00623322" w:rsidTr="006866E5">
        <w:trPr>
          <w:jc w:val="center"/>
        </w:trPr>
        <w:tc>
          <w:tcPr>
            <w:tcW w:w="562" w:type="dxa"/>
          </w:tcPr>
          <w:p w:rsidR="00623322" w:rsidRPr="00623322" w:rsidRDefault="00623322" w:rsidP="00623322">
            <w:pPr>
              <w:spacing w:line="360" w:lineRule="auto"/>
              <w:ind w:left="-119" w:right="-107"/>
              <w:jc w:val="center"/>
              <w:rPr>
                <w:rFonts w:cstheme="minorHAnsi"/>
                <w:sz w:val="21"/>
                <w:szCs w:val="21"/>
                <w:lang w:eastAsia="pt-BR"/>
              </w:rPr>
            </w:pPr>
            <w:r w:rsidRPr="00623322">
              <w:rPr>
                <w:rFonts w:cstheme="minorHAnsi"/>
                <w:sz w:val="21"/>
                <w:szCs w:val="21"/>
                <w:lang w:eastAsia="pt-BR"/>
              </w:rPr>
              <w:t>8</w:t>
            </w:r>
          </w:p>
        </w:tc>
        <w:tc>
          <w:tcPr>
            <w:tcW w:w="2415" w:type="dxa"/>
          </w:tcPr>
          <w:p w:rsidR="00623322" w:rsidRPr="00623322" w:rsidRDefault="00623322" w:rsidP="00623322">
            <w:pPr>
              <w:spacing w:line="360" w:lineRule="auto"/>
              <w:jc w:val="center"/>
              <w:rPr>
                <w:rFonts w:cstheme="minorHAnsi"/>
                <w:bCs/>
                <w:color w:val="000000"/>
                <w:sz w:val="21"/>
                <w:szCs w:val="21"/>
                <w:lang w:eastAsia="pt-BR"/>
              </w:rPr>
            </w:pPr>
            <w:r w:rsidRPr="00623322">
              <w:rPr>
                <w:rFonts w:cstheme="minorHAnsi"/>
                <w:color w:val="000000"/>
                <w:sz w:val="21"/>
                <w:szCs w:val="21"/>
                <w:lang w:eastAsia="pt-BR"/>
              </w:rPr>
              <w:t>25000.088190/2020-61</w:t>
            </w:r>
          </w:p>
        </w:tc>
        <w:tc>
          <w:tcPr>
            <w:tcW w:w="6799" w:type="dxa"/>
          </w:tcPr>
          <w:p w:rsidR="00623322" w:rsidRPr="00623322" w:rsidRDefault="00623322" w:rsidP="00623322">
            <w:pPr>
              <w:spacing w:line="360" w:lineRule="auto"/>
              <w:jc w:val="both"/>
              <w:rPr>
                <w:rFonts w:cstheme="minorHAnsi"/>
                <w:bCs/>
                <w:color w:val="000000"/>
                <w:sz w:val="21"/>
                <w:szCs w:val="21"/>
                <w:lang w:eastAsia="pt-BR"/>
              </w:rPr>
            </w:pPr>
            <w:r w:rsidRPr="00623322">
              <w:rPr>
                <w:rFonts w:cstheme="minorHAnsi"/>
                <w:color w:val="000000"/>
                <w:sz w:val="21"/>
                <w:szCs w:val="21"/>
                <w:lang w:eastAsia="pt-BR"/>
              </w:rPr>
              <w:t>Assessoramento de Gestão de Riscos do Projeto da Vacina do Covid-19</w:t>
            </w:r>
          </w:p>
        </w:tc>
      </w:tr>
      <w:tr w:rsidR="00623322" w:rsidRPr="00623322" w:rsidTr="006866E5">
        <w:trPr>
          <w:jc w:val="center"/>
        </w:trPr>
        <w:tc>
          <w:tcPr>
            <w:tcW w:w="562" w:type="dxa"/>
          </w:tcPr>
          <w:p w:rsidR="00623322" w:rsidRPr="00623322" w:rsidRDefault="00623322" w:rsidP="00623322">
            <w:pPr>
              <w:spacing w:line="360" w:lineRule="auto"/>
              <w:ind w:left="-119" w:right="-107"/>
              <w:jc w:val="center"/>
              <w:rPr>
                <w:rFonts w:cstheme="minorHAnsi"/>
                <w:sz w:val="21"/>
                <w:szCs w:val="21"/>
                <w:lang w:eastAsia="pt-BR"/>
              </w:rPr>
            </w:pPr>
            <w:r w:rsidRPr="00623322">
              <w:rPr>
                <w:rFonts w:cstheme="minorHAnsi"/>
                <w:sz w:val="21"/>
                <w:szCs w:val="21"/>
                <w:lang w:eastAsia="pt-BR"/>
              </w:rPr>
              <w:t>9</w:t>
            </w:r>
          </w:p>
        </w:tc>
        <w:tc>
          <w:tcPr>
            <w:tcW w:w="2415" w:type="dxa"/>
          </w:tcPr>
          <w:p w:rsidR="00623322" w:rsidRPr="00623322" w:rsidRDefault="00623322" w:rsidP="00623322">
            <w:pPr>
              <w:spacing w:line="360" w:lineRule="auto"/>
              <w:jc w:val="center"/>
              <w:rPr>
                <w:rFonts w:cstheme="minorHAnsi"/>
                <w:bCs/>
                <w:color w:val="000000"/>
                <w:sz w:val="21"/>
                <w:szCs w:val="21"/>
                <w:lang w:eastAsia="pt-BR"/>
              </w:rPr>
            </w:pPr>
            <w:r w:rsidRPr="00623322">
              <w:rPr>
                <w:rFonts w:cstheme="minorHAnsi"/>
                <w:color w:val="000000"/>
                <w:sz w:val="21"/>
                <w:szCs w:val="21"/>
                <w:lang w:eastAsia="pt-BR"/>
              </w:rPr>
              <w:t>25000.143960/2019-11</w:t>
            </w:r>
          </w:p>
        </w:tc>
        <w:tc>
          <w:tcPr>
            <w:tcW w:w="6799" w:type="dxa"/>
          </w:tcPr>
          <w:p w:rsidR="00623322" w:rsidRPr="00623322" w:rsidRDefault="00623322" w:rsidP="00623322">
            <w:pPr>
              <w:spacing w:line="360" w:lineRule="auto"/>
              <w:jc w:val="both"/>
              <w:rPr>
                <w:rFonts w:cstheme="minorHAnsi"/>
                <w:bCs/>
                <w:color w:val="000000"/>
                <w:sz w:val="21"/>
                <w:szCs w:val="21"/>
                <w:lang w:eastAsia="pt-BR"/>
              </w:rPr>
            </w:pPr>
            <w:r w:rsidRPr="00623322">
              <w:rPr>
                <w:rFonts w:cstheme="minorHAnsi"/>
                <w:color w:val="000000"/>
                <w:sz w:val="21"/>
                <w:szCs w:val="21"/>
                <w:lang w:eastAsia="pt-BR"/>
              </w:rPr>
              <w:t>Auditoria operacional do TCU sobre a aderência da SESAI e seus DSEI</w:t>
            </w:r>
          </w:p>
        </w:tc>
      </w:tr>
      <w:tr w:rsidR="00623322" w:rsidRPr="00623322" w:rsidTr="006866E5">
        <w:trPr>
          <w:jc w:val="center"/>
        </w:trPr>
        <w:tc>
          <w:tcPr>
            <w:tcW w:w="562" w:type="dxa"/>
          </w:tcPr>
          <w:p w:rsidR="00623322" w:rsidRPr="00623322" w:rsidRDefault="00623322" w:rsidP="00623322">
            <w:pPr>
              <w:spacing w:line="360" w:lineRule="auto"/>
              <w:ind w:left="-119" w:right="-107"/>
              <w:jc w:val="center"/>
              <w:rPr>
                <w:rFonts w:cstheme="minorHAnsi"/>
                <w:sz w:val="21"/>
                <w:szCs w:val="21"/>
                <w:lang w:eastAsia="pt-BR"/>
              </w:rPr>
            </w:pPr>
            <w:r w:rsidRPr="00623322">
              <w:rPr>
                <w:rFonts w:cstheme="minorHAnsi"/>
                <w:sz w:val="21"/>
                <w:szCs w:val="21"/>
                <w:lang w:eastAsia="pt-BR"/>
              </w:rPr>
              <w:t>10</w:t>
            </w:r>
          </w:p>
        </w:tc>
        <w:tc>
          <w:tcPr>
            <w:tcW w:w="2415" w:type="dxa"/>
          </w:tcPr>
          <w:p w:rsidR="00623322" w:rsidRPr="00623322" w:rsidRDefault="00623322" w:rsidP="00623322">
            <w:pPr>
              <w:spacing w:line="360" w:lineRule="auto"/>
              <w:jc w:val="center"/>
              <w:rPr>
                <w:rFonts w:cstheme="minorHAnsi"/>
                <w:bCs/>
                <w:color w:val="000000"/>
                <w:sz w:val="21"/>
                <w:szCs w:val="21"/>
                <w:lang w:eastAsia="pt-BR"/>
              </w:rPr>
            </w:pPr>
            <w:r w:rsidRPr="00623322">
              <w:rPr>
                <w:rFonts w:cstheme="minorHAnsi"/>
                <w:color w:val="000000"/>
                <w:sz w:val="21"/>
                <w:szCs w:val="21"/>
                <w:lang w:eastAsia="pt-BR"/>
              </w:rPr>
              <w:t>25000.212498/2019-09</w:t>
            </w:r>
          </w:p>
        </w:tc>
        <w:tc>
          <w:tcPr>
            <w:tcW w:w="6799" w:type="dxa"/>
          </w:tcPr>
          <w:p w:rsidR="00623322" w:rsidRPr="00623322" w:rsidRDefault="00623322" w:rsidP="00623322">
            <w:pPr>
              <w:spacing w:line="360" w:lineRule="auto"/>
              <w:jc w:val="both"/>
              <w:rPr>
                <w:rFonts w:cstheme="minorHAnsi"/>
                <w:bCs/>
                <w:color w:val="000000"/>
                <w:sz w:val="21"/>
                <w:szCs w:val="21"/>
                <w:lang w:eastAsia="pt-BR"/>
              </w:rPr>
            </w:pPr>
            <w:r w:rsidRPr="00623322">
              <w:rPr>
                <w:rFonts w:cstheme="minorHAnsi"/>
                <w:color w:val="000000"/>
                <w:sz w:val="21"/>
                <w:szCs w:val="21"/>
                <w:lang w:eastAsia="pt-BR"/>
              </w:rPr>
              <w:t>Metodologia de Gestão de Riscos – (revisada e atualizada)</w:t>
            </w:r>
          </w:p>
        </w:tc>
      </w:tr>
      <w:tr w:rsidR="00623322" w:rsidRPr="00623322" w:rsidTr="006866E5">
        <w:trPr>
          <w:jc w:val="center"/>
        </w:trPr>
        <w:tc>
          <w:tcPr>
            <w:tcW w:w="562" w:type="dxa"/>
          </w:tcPr>
          <w:p w:rsidR="00623322" w:rsidRPr="00623322" w:rsidRDefault="00623322" w:rsidP="00623322">
            <w:pPr>
              <w:spacing w:line="360" w:lineRule="auto"/>
              <w:ind w:left="-119" w:right="-107"/>
              <w:jc w:val="center"/>
              <w:rPr>
                <w:rFonts w:cstheme="minorHAnsi"/>
                <w:sz w:val="21"/>
                <w:szCs w:val="21"/>
                <w:lang w:eastAsia="pt-BR"/>
              </w:rPr>
            </w:pPr>
            <w:r w:rsidRPr="00623322">
              <w:rPr>
                <w:rFonts w:cstheme="minorHAnsi"/>
                <w:sz w:val="21"/>
                <w:szCs w:val="21"/>
                <w:lang w:eastAsia="pt-BR"/>
              </w:rPr>
              <w:t>11</w:t>
            </w:r>
          </w:p>
        </w:tc>
        <w:tc>
          <w:tcPr>
            <w:tcW w:w="2415" w:type="dxa"/>
          </w:tcPr>
          <w:p w:rsidR="00623322" w:rsidRPr="00623322" w:rsidRDefault="00623322" w:rsidP="00623322">
            <w:pPr>
              <w:spacing w:line="360" w:lineRule="auto"/>
              <w:jc w:val="center"/>
              <w:rPr>
                <w:rFonts w:cstheme="minorHAnsi"/>
                <w:bCs/>
                <w:color w:val="000000"/>
                <w:sz w:val="21"/>
                <w:szCs w:val="21"/>
                <w:lang w:eastAsia="pt-BR"/>
              </w:rPr>
            </w:pPr>
            <w:r w:rsidRPr="00623322">
              <w:rPr>
                <w:rFonts w:cstheme="minorHAnsi"/>
                <w:color w:val="000000"/>
                <w:sz w:val="21"/>
                <w:szCs w:val="21"/>
                <w:lang w:eastAsia="pt-BR"/>
              </w:rPr>
              <w:t>25000.190159/2018-75</w:t>
            </w:r>
          </w:p>
        </w:tc>
        <w:tc>
          <w:tcPr>
            <w:tcW w:w="6799" w:type="dxa"/>
          </w:tcPr>
          <w:p w:rsidR="00623322" w:rsidRPr="00623322" w:rsidRDefault="00623322" w:rsidP="00623322">
            <w:pPr>
              <w:spacing w:line="360" w:lineRule="auto"/>
              <w:jc w:val="both"/>
              <w:rPr>
                <w:rFonts w:cstheme="minorHAnsi"/>
                <w:bCs/>
                <w:color w:val="000000"/>
                <w:sz w:val="21"/>
                <w:szCs w:val="21"/>
                <w:lang w:eastAsia="pt-BR"/>
              </w:rPr>
            </w:pPr>
            <w:r w:rsidRPr="00623322">
              <w:rPr>
                <w:rFonts w:cstheme="minorHAnsi"/>
                <w:color w:val="000000"/>
                <w:sz w:val="21"/>
                <w:szCs w:val="21"/>
                <w:lang w:eastAsia="pt-BR"/>
              </w:rPr>
              <w:t>Aquisição de imunoglobulina humana 5g (Contrato 238/2018)</w:t>
            </w:r>
          </w:p>
        </w:tc>
      </w:tr>
    </w:tbl>
    <w:p w:rsidR="00623322" w:rsidRPr="00623322" w:rsidRDefault="00623322" w:rsidP="00A16370">
      <w:pPr>
        <w:spacing w:after="0" w:line="360" w:lineRule="auto"/>
        <w:jc w:val="center"/>
        <w:rPr>
          <w:rFonts w:eastAsia="Calibri" w:cstheme="minorHAnsi"/>
          <w:color w:val="000000"/>
          <w:sz w:val="16"/>
          <w:szCs w:val="16"/>
          <w:lang w:eastAsia="pt-BR"/>
        </w:rPr>
      </w:pPr>
      <w:r w:rsidRPr="00623322">
        <w:rPr>
          <w:rFonts w:eastAsia="Calibri" w:cstheme="minorHAnsi"/>
          <w:color w:val="000000"/>
          <w:sz w:val="16"/>
          <w:szCs w:val="16"/>
          <w:lang w:eastAsia="pt-BR"/>
        </w:rPr>
        <w:t>Fonte: SEI/MS, nov/2020</w:t>
      </w:r>
    </w:p>
    <w:p w:rsidR="00623322" w:rsidRPr="00623322" w:rsidRDefault="00623322" w:rsidP="00623322">
      <w:pPr>
        <w:spacing w:after="0" w:line="360" w:lineRule="auto"/>
        <w:rPr>
          <w:rFonts w:eastAsia="Times New Roman" w:cstheme="minorHAnsi"/>
          <w:b/>
          <w:lang w:eastAsia="pt-BR"/>
        </w:rPr>
      </w:pPr>
    </w:p>
    <w:p w:rsidR="00623322" w:rsidRPr="00623322" w:rsidRDefault="00C25E54" w:rsidP="00623322">
      <w:pPr>
        <w:spacing w:after="0" w:line="360" w:lineRule="auto"/>
        <w:rPr>
          <w:rFonts w:eastAsia="Times New Roman" w:cstheme="minorHAnsi"/>
          <w:b/>
          <w:lang w:eastAsia="pt-BR"/>
        </w:rPr>
      </w:pPr>
      <w:r>
        <w:rPr>
          <w:rFonts w:eastAsia="Times New Roman" w:cstheme="minorHAnsi"/>
          <w:b/>
          <w:lang w:eastAsia="pt-BR"/>
        </w:rPr>
        <w:t>5</w:t>
      </w:r>
      <w:r w:rsidR="00623322" w:rsidRPr="00623322">
        <w:rPr>
          <w:rFonts w:eastAsia="Times New Roman" w:cstheme="minorHAnsi"/>
          <w:b/>
          <w:lang w:eastAsia="pt-BR"/>
        </w:rPr>
        <w:t>. Perspectivas futuras (aqui não se trata de planejamento para 2021, apenas uma sinalização de continuidade ou desdobramentos das ações realizadas em 2020, para 2021)</w:t>
      </w:r>
    </w:p>
    <w:p w:rsidR="00623322" w:rsidRPr="00623322" w:rsidRDefault="00623322" w:rsidP="00623322">
      <w:pPr>
        <w:spacing w:after="0" w:line="360" w:lineRule="auto"/>
        <w:rPr>
          <w:rFonts w:eastAsia="Times New Roman" w:cstheme="minorHAnsi"/>
          <w:b/>
          <w:lang w:eastAsia="pt-BR"/>
        </w:rPr>
      </w:pPr>
    </w:p>
    <w:p w:rsidR="00623322" w:rsidRPr="00623322" w:rsidRDefault="00623322" w:rsidP="00A16370">
      <w:pPr>
        <w:numPr>
          <w:ilvl w:val="0"/>
          <w:numId w:val="20"/>
        </w:numPr>
        <w:spacing w:after="0" w:line="360" w:lineRule="auto"/>
        <w:contextualSpacing/>
        <w:rPr>
          <w:rFonts w:eastAsia="Times New Roman" w:cstheme="minorHAnsi"/>
          <w:lang w:eastAsia="pt-BR"/>
        </w:rPr>
      </w:pPr>
      <w:r w:rsidRPr="00623322">
        <w:rPr>
          <w:rFonts w:eastAsia="Times New Roman" w:cstheme="minorHAnsi"/>
          <w:lang w:eastAsia="pt-BR"/>
        </w:rPr>
        <w:t xml:space="preserve">Qualificar os trabalhadores da COGER nos temas afetos às atribuições da Coordenação e da DINTEG, visando prestar apoio técnico eficaz, às unidades da Pasta. </w:t>
      </w:r>
    </w:p>
    <w:p w:rsidR="00623322" w:rsidRPr="00623322" w:rsidRDefault="00623322" w:rsidP="00A16370">
      <w:pPr>
        <w:numPr>
          <w:ilvl w:val="0"/>
          <w:numId w:val="20"/>
        </w:numPr>
        <w:spacing w:after="0" w:line="360" w:lineRule="auto"/>
        <w:contextualSpacing/>
        <w:rPr>
          <w:rFonts w:eastAsia="Times New Roman" w:cstheme="minorHAnsi"/>
          <w:lang w:eastAsia="pt-BR"/>
        </w:rPr>
      </w:pPr>
      <w:r w:rsidRPr="00623322">
        <w:rPr>
          <w:rFonts w:eastAsia="Times New Roman" w:cstheme="minorHAnsi"/>
          <w:lang w:eastAsia="pt-BR"/>
        </w:rPr>
        <w:t xml:space="preserve">Dar continuidade às ações de desenvolvimento e educação, objetivando promover a cultura de gestão de riscos, no âmbito do Ministério da Saúde; </w:t>
      </w:r>
    </w:p>
    <w:p w:rsidR="00623322" w:rsidRPr="00623322" w:rsidRDefault="00623322" w:rsidP="00A16370">
      <w:pPr>
        <w:numPr>
          <w:ilvl w:val="0"/>
          <w:numId w:val="20"/>
        </w:numPr>
        <w:spacing w:after="0" w:line="360" w:lineRule="auto"/>
        <w:contextualSpacing/>
        <w:rPr>
          <w:rFonts w:eastAsia="Times New Roman" w:cstheme="minorHAnsi"/>
          <w:lang w:eastAsia="pt-BR"/>
        </w:rPr>
      </w:pPr>
      <w:r w:rsidRPr="00623322">
        <w:rPr>
          <w:rFonts w:eastAsia="Times New Roman" w:cstheme="minorHAnsi"/>
          <w:lang w:eastAsia="pt-BR"/>
        </w:rPr>
        <w:t>Acompanhar as Unidades de Gestão de Riscos, no cumprimento das competências previstas na Política de Gestão de Riscos.</w:t>
      </w:r>
    </w:p>
    <w:p w:rsidR="00623322" w:rsidRPr="00623322" w:rsidRDefault="00D673F6" w:rsidP="00623322">
      <w:pPr>
        <w:spacing w:before="100" w:beforeAutospacing="1" w:after="100" w:afterAutospacing="1" w:line="240" w:lineRule="auto"/>
        <w:rPr>
          <w:rFonts w:eastAsia="Times New Roman" w:cstheme="minorHAnsi"/>
          <w:b/>
          <w:lang w:eastAsia="pt-BR"/>
        </w:rPr>
      </w:pPr>
      <w:r>
        <w:rPr>
          <w:rFonts w:eastAsia="Times New Roman" w:cstheme="minorHAnsi"/>
          <w:b/>
          <w:lang w:eastAsia="pt-BR"/>
        </w:rPr>
        <w:t>6</w:t>
      </w:r>
      <w:r w:rsidR="00623322" w:rsidRPr="00623322">
        <w:rPr>
          <w:rFonts w:eastAsia="Times New Roman" w:cstheme="minorHAnsi"/>
          <w:b/>
          <w:lang w:eastAsia="pt-BR"/>
        </w:rPr>
        <w:t>. Outras informações que considerarem relevantes:</w:t>
      </w:r>
    </w:p>
    <w:p w:rsidR="00623322" w:rsidRPr="00623322" w:rsidRDefault="00623322" w:rsidP="00623322">
      <w:pPr>
        <w:autoSpaceDE w:val="0"/>
        <w:autoSpaceDN w:val="0"/>
        <w:adjustRightInd w:val="0"/>
        <w:spacing w:after="0" w:line="360" w:lineRule="auto"/>
        <w:jc w:val="both"/>
        <w:rPr>
          <w:rFonts w:eastAsia="Calibri" w:cstheme="minorHAnsi"/>
          <w:u w:val="single"/>
        </w:rPr>
      </w:pPr>
      <w:r w:rsidRPr="00623322">
        <w:rPr>
          <w:rFonts w:eastAsia="Calibri" w:cstheme="minorHAnsi"/>
          <w:u w:val="single"/>
        </w:rPr>
        <w:t xml:space="preserve">NOTÍCIA DO INTEGRAMS: </w:t>
      </w:r>
    </w:p>
    <w:p w:rsidR="00623322" w:rsidRPr="00623322" w:rsidRDefault="00623322" w:rsidP="00623322">
      <w:pPr>
        <w:autoSpaceDE w:val="0"/>
        <w:autoSpaceDN w:val="0"/>
        <w:adjustRightInd w:val="0"/>
        <w:spacing w:after="0" w:line="360" w:lineRule="auto"/>
        <w:ind w:left="360"/>
        <w:contextualSpacing/>
        <w:jc w:val="both"/>
        <w:rPr>
          <w:rFonts w:eastAsia="Calibri" w:cstheme="minorHAnsi"/>
          <w:i/>
        </w:rPr>
      </w:pPr>
    </w:p>
    <w:p w:rsidR="005E6AAF" w:rsidRDefault="00623322" w:rsidP="000454A1">
      <w:pPr>
        <w:autoSpaceDE w:val="0"/>
        <w:autoSpaceDN w:val="0"/>
        <w:adjustRightInd w:val="0"/>
        <w:spacing w:after="0" w:line="360" w:lineRule="auto"/>
        <w:ind w:left="360"/>
        <w:contextualSpacing/>
        <w:jc w:val="both"/>
        <w:rPr>
          <w:rFonts w:eastAsia="Calibri" w:cstheme="minorHAnsi"/>
        </w:rPr>
      </w:pPr>
      <w:r w:rsidRPr="00623322">
        <w:rPr>
          <w:rFonts w:eastAsia="Calibri" w:cstheme="minorHAnsi"/>
          <w:i/>
        </w:rPr>
        <w:t>Na nova edição do SUS em Pauta, foi apresentado e debatido o tema Gestão de Riscos, apresentado por Francisco José Ribeiro Facchinetti, Coordenador de Gestão de Riscos, da Diretoria de Integridade, do Ministério da Saúde, e Salvatore Palumbo, auditor do Tribunal de Contas da União (TCU).</w:t>
      </w:r>
      <w:r w:rsidRPr="00623322">
        <w:rPr>
          <w:rFonts w:eastAsia="Calibri" w:cstheme="minorHAnsi"/>
          <w:lang w:eastAsia="pt-BR"/>
        </w:rPr>
        <w:t xml:space="preserve">  Link: </w:t>
      </w:r>
      <w:hyperlink r:id="rId11" w:anchor="/news/64309" w:history="1">
        <w:r w:rsidRPr="00623322">
          <w:rPr>
            <w:rFonts w:eastAsia="Calibri" w:cstheme="minorHAnsi"/>
            <w:color w:val="0000FF"/>
            <w:u w:val="single"/>
          </w:rPr>
          <w:t>https://integrams.saude.gov.br/internal/#/news/64309</w:t>
        </w:r>
      </w:hyperlink>
    </w:p>
    <w:p w:rsidR="00B919B0" w:rsidRDefault="00B919B0" w:rsidP="000454A1">
      <w:pPr>
        <w:autoSpaceDE w:val="0"/>
        <w:autoSpaceDN w:val="0"/>
        <w:adjustRightInd w:val="0"/>
        <w:spacing w:after="0" w:line="360" w:lineRule="auto"/>
        <w:ind w:left="360"/>
        <w:contextualSpacing/>
        <w:jc w:val="both"/>
        <w:rPr>
          <w:sz w:val="22"/>
          <w:szCs w:val="22"/>
        </w:rPr>
      </w:pPr>
    </w:p>
    <w:p w:rsidR="00B919B0" w:rsidRDefault="00B919B0" w:rsidP="000454A1">
      <w:pPr>
        <w:autoSpaceDE w:val="0"/>
        <w:autoSpaceDN w:val="0"/>
        <w:adjustRightInd w:val="0"/>
        <w:spacing w:after="0" w:line="360" w:lineRule="auto"/>
        <w:ind w:left="360"/>
        <w:contextualSpacing/>
        <w:jc w:val="both"/>
        <w:rPr>
          <w:sz w:val="22"/>
          <w:szCs w:val="22"/>
        </w:rPr>
      </w:pPr>
      <w:bookmarkStart w:id="1" w:name="_GoBack"/>
      <w:bookmarkEnd w:id="1"/>
    </w:p>
    <w:p w:rsidR="00B919B0" w:rsidRDefault="00B919B0" w:rsidP="00B919B0">
      <w:pPr>
        <w:autoSpaceDE w:val="0"/>
        <w:autoSpaceDN w:val="0"/>
        <w:adjustRightInd w:val="0"/>
        <w:spacing w:after="0" w:line="240" w:lineRule="auto"/>
        <w:ind w:left="360"/>
        <w:contextualSpacing/>
        <w:jc w:val="center"/>
        <w:rPr>
          <w:sz w:val="22"/>
          <w:szCs w:val="22"/>
        </w:rPr>
      </w:pPr>
      <w:r>
        <w:rPr>
          <w:sz w:val="22"/>
          <w:szCs w:val="22"/>
        </w:rPr>
        <w:t>ALINE RIBEIRO</w:t>
      </w:r>
    </w:p>
    <w:p w:rsidR="00B919B0" w:rsidRDefault="00B919B0" w:rsidP="00B919B0">
      <w:pPr>
        <w:autoSpaceDE w:val="0"/>
        <w:autoSpaceDN w:val="0"/>
        <w:adjustRightInd w:val="0"/>
        <w:spacing w:after="0" w:line="240" w:lineRule="auto"/>
        <w:ind w:left="360"/>
        <w:contextualSpacing/>
        <w:jc w:val="center"/>
        <w:rPr>
          <w:sz w:val="22"/>
          <w:szCs w:val="22"/>
        </w:rPr>
      </w:pPr>
      <w:r>
        <w:rPr>
          <w:sz w:val="22"/>
          <w:szCs w:val="22"/>
        </w:rPr>
        <w:t>Coordenadora-Geral de Controle Interno</w:t>
      </w:r>
    </w:p>
    <w:p w:rsidR="00B919B0" w:rsidRDefault="00B919B0" w:rsidP="00B919B0">
      <w:pPr>
        <w:autoSpaceDE w:val="0"/>
        <w:autoSpaceDN w:val="0"/>
        <w:adjustRightInd w:val="0"/>
        <w:spacing w:after="0" w:line="240" w:lineRule="auto"/>
        <w:ind w:left="360"/>
        <w:contextualSpacing/>
        <w:jc w:val="center"/>
        <w:rPr>
          <w:sz w:val="22"/>
          <w:szCs w:val="22"/>
        </w:rPr>
      </w:pPr>
    </w:p>
    <w:p w:rsidR="00B919B0" w:rsidRDefault="00B919B0" w:rsidP="00B919B0">
      <w:pPr>
        <w:autoSpaceDE w:val="0"/>
        <w:autoSpaceDN w:val="0"/>
        <w:adjustRightInd w:val="0"/>
        <w:spacing w:after="0" w:line="240" w:lineRule="auto"/>
        <w:ind w:left="360"/>
        <w:contextualSpacing/>
        <w:jc w:val="center"/>
        <w:rPr>
          <w:sz w:val="22"/>
          <w:szCs w:val="22"/>
        </w:rPr>
      </w:pPr>
      <w:r>
        <w:rPr>
          <w:sz w:val="22"/>
          <w:szCs w:val="22"/>
        </w:rPr>
        <w:t>JULIANA GONÇALVES AGUIAR</w:t>
      </w:r>
    </w:p>
    <w:p w:rsidR="00B919B0" w:rsidRDefault="00B919B0" w:rsidP="00B919B0">
      <w:pPr>
        <w:autoSpaceDE w:val="0"/>
        <w:autoSpaceDN w:val="0"/>
        <w:adjustRightInd w:val="0"/>
        <w:spacing w:after="0" w:line="240" w:lineRule="auto"/>
        <w:ind w:left="360"/>
        <w:contextualSpacing/>
        <w:jc w:val="center"/>
        <w:rPr>
          <w:rFonts w:cstheme="minorHAnsi"/>
        </w:rPr>
      </w:pPr>
      <w:r>
        <w:rPr>
          <w:sz w:val="22"/>
          <w:szCs w:val="22"/>
        </w:rPr>
        <w:t xml:space="preserve">Coordenadora de </w:t>
      </w:r>
      <w:r w:rsidRPr="005473AB">
        <w:rPr>
          <w:rFonts w:cstheme="minorHAnsi"/>
        </w:rPr>
        <w:t>Análise e Monitoramento de Demandas de Órgãos de Controle</w:t>
      </w:r>
    </w:p>
    <w:p w:rsidR="00B919B0" w:rsidRDefault="00B919B0" w:rsidP="00B919B0">
      <w:pPr>
        <w:autoSpaceDE w:val="0"/>
        <w:autoSpaceDN w:val="0"/>
        <w:adjustRightInd w:val="0"/>
        <w:spacing w:after="0" w:line="240" w:lineRule="auto"/>
        <w:ind w:left="360"/>
        <w:contextualSpacing/>
        <w:jc w:val="center"/>
        <w:rPr>
          <w:rFonts w:cstheme="minorHAnsi"/>
        </w:rPr>
      </w:pPr>
    </w:p>
    <w:p w:rsidR="00B919B0" w:rsidRDefault="00B919B0" w:rsidP="00B919B0">
      <w:pPr>
        <w:autoSpaceDE w:val="0"/>
        <w:autoSpaceDN w:val="0"/>
        <w:adjustRightInd w:val="0"/>
        <w:spacing w:after="0" w:line="240" w:lineRule="auto"/>
        <w:ind w:left="360"/>
        <w:contextualSpacing/>
        <w:jc w:val="center"/>
        <w:rPr>
          <w:rFonts w:cstheme="minorHAnsi"/>
        </w:rPr>
      </w:pPr>
      <w:r>
        <w:rPr>
          <w:rFonts w:cstheme="minorHAnsi"/>
        </w:rPr>
        <w:t>JÚLIO LOBO BLOCH</w:t>
      </w:r>
    </w:p>
    <w:p w:rsidR="00B919B0" w:rsidRDefault="00B919B0" w:rsidP="00B919B0">
      <w:pPr>
        <w:autoSpaceDE w:val="0"/>
        <w:autoSpaceDN w:val="0"/>
        <w:adjustRightInd w:val="0"/>
        <w:spacing w:after="0" w:line="240" w:lineRule="auto"/>
        <w:ind w:left="360"/>
        <w:contextualSpacing/>
        <w:jc w:val="center"/>
        <w:rPr>
          <w:rFonts w:cstheme="minorHAnsi"/>
        </w:rPr>
      </w:pPr>
      <w:r>
        <w:rPr>
          <w:rFonts w:cstheme="minorHAnsi"/>
        </w:rPr>
        <w:t>Coordenador de Integridade</w:t>
      </w:r>
    </w:p>
    <w:p w:rsidR="00B919B0" w:rsidRDefault="00B919B0" w:rsidP="00B919B0">
      <w:pPr>
        <w:autoSpaceDE w:val="0"/>
        <w:autoSpaceDN w:val="0"/>
        <w:adjustRightInd w:val="0"/>
        <w:spacing w:after="0" w:line="240" w:lineRule="auto"/>
        <w:ind w:left="360"/>
        <w:contextualSpacing/>
        <w:jc w:val="center"/>
        <w:rPr>
          <w:sz w:val="22"/>
          <w:szCs w:val="22"/>
        </w:rPr>
      </w:pPr>
    </w:p>
    <w:p w:rsidR="00B919B0" w:rsidRDefault="00B919B0" w:rsidP="00B919B0">
      <w:pPr>
        <w:autoSpaceDE w:val="0"/>
        <w:autoSpaceDN w:val="0"/>
        <w:adjustRightInd w:val="0"/>
        <w:spacing w:after="0" w:line="240" w:lineRule="auto"/>
        <w:ind w:left="360"/>
        <w:contextualSpacing/>
        <w:jc w:val="center"/>
        <w:rPr>
          <w:sz w:val="22"/>
          <w:szCs w:val="22"/>
        </w:rPr>
      </w:pPr>
      <w:r w:rsidRPr="00B919B0">
        <w:rPr>
          <w:sz w:val="22"/>
          <w:szCs w:val="22"/>
        </w:rPr>
        <w:t>FRANCISCO JOSÉ RIBEIRO FACCHINETTI</w:t>
      </w:r>
    </w:p>
    <w:p w:rsidR="00B919B0" w:rsidRPr="00093F7D" w:rsidRDefault="00B919B0" w:rsidP="00B919B0">
      <w:pPr>
        <w:autoSpaceDE w:val="0"/>
        <w:autoSpaceDN w:val="0"/>
        <w:adjustRightInd w:val="0"/>
        <w:spacing w:after="0" w:line="240" w:lineRule="auto"/>
        <w:ind w:left="360"/>
        <w:contextualSpacing/>
        <w:jc w:val="center"/>
        <w:rPr>
          <w:sz w:val="22"/>
          <w:szCs w:val="22"/>
        </w:rPr>
      </w:pPr>
      <w:r>
        <w:rPr>
          <w:sz w:val="22"/>
          <w:szCs w:val="22"/>
        </w:rPr>
        <w:t>Coordenador de Gestão de Riscos</w:t>
      </w:r>
    </w:p>
    <w:sectPr w:rsidR="00B919B0" w:rsidRPr="00093F7D" w:rsidSect="00804238">
      <w:pgSz w:w="11906" w:h="16838"/>
      <w:pgMar w:top="1417" w:right="1274"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F9C" w:rsidRDefault="00FD4F9C" w:rsidP="00B92DE6">
      <w:pPr>
        <w:spacing w:after="0" w:line="240" w:lineRule="auto"/>
      </w:pPr>
      <w:r>
        <w:separator/>
      </w:r>
    </w:p>
  </w:endnote>
  <w:endnote w:type="continuationSeparator" w:id="1">
    <w:p w:rsidR="00FD4F9C" w:rsidRDefault="00FD4F9C" w:rsidP="00B92D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F9C" w:rsidRDefault="00FD4F9C" w:rsidP="00B92DE6">
      <w:pPr>
        <w:spacing w:after="0" w:line="240" w:lineRule="auto"/>
      </w:pPr>
      <w:r>
        <w:separator/>
      </w:r>
    </w:p>
  </w:footnote>
  <w:footnote w:type="continuationSeparator" w:id="1">
    <w:p w:rsidR="00FD4F9C" w:rsidRDefault="00FD4F9C" w:rsidP="00B92D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4DA" w:rsidRPr="00D90F4C" w:rsidRDefault="00BD470E" w:rsidP="00B92DE6">
    <w:pPr>
      <w:pStyle w:val="Cabealho"/>
    </w:pPr>
    <w:r>
      <w:rPr>
        <w:noProof/>
        <w:lang w:eastAsia="pt-BR"/>
      </w:rPr>
      <w:pict>
        <v:shapetype id="_x0000_t202" coordsize="21600,21600" o:spt="202" path="m,l,21600r21600,l21600,xe">
          <v:stroke joinstyle="miter"/>
          <v:path gradientshapeok="t" o:connecttype="rect"/>
        </v:shapetype>
        <v:shape id="Caixa de Texto 218" o:spid="_x0000_s2050" type="#_x0000_t202" style="position:absolute;margin-left:-460.15pt;margin-top:11.15pt;width:446.2pt;height:12.8pt;z-index:251660288;visibility:visible;mso-width-percent:1000;mso-position-horizontal-relative:margin;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" o:allowincell="f" filled="f" stroked="f">
          <v:textbox style="mso-fit-shape-to-text:t" inset=",0,,0">
            <w:txbxContent>
              <w:sdt>
                <w:sdt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Content>
                  <w:p w:rsidR="007F04DA" w:rsidRDefault="00D43C19" w:rsidP="00B92DE6">
                    <w:pPr>
                      <w:spacing w:after="0" w:line="240" w:lineRule="auto"/>
                    </w:pPr>
                    <w:r>
                      <w:t xml:space="preserve">     </w:t>
                    </w:r>
                  </w:p>
                </w:sdtContent>
              </w:sdt>
            </w:txbxContent>
          </v:textbox>
          <w10:wrap anchorx="margin" anchory="margin"/>
        </v:shape>
      </w:pict>
    </w:r>
    <w:r>
      <w:rPr>
        <w:noProof/>
        <w:lang w:eastAsia="pt-BR"/>
      </w:rPr>
      <w:pict>
        <v:shape id="Caixa de Texto 219" o:spid="_x0000_s2049" type="#_x0000_t202" style="position:absolute;margin-left:0;margin-top:0;width:85.05pt;height:12.8pt;z-index:251659264;visibility:visible;mso-width-percent:1000;mso-position-horizontal:left;mso-position-horizontal-relative:page;mso-position-vertical:center;mso-position-vertical-relative:top-margin-area;mso-width-percent:1000;mso-width-relative:lef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" o:allowincell="f" fillcolor="#a8d08d [1945]" stroked="f">
          <v:textbox style="mso-fit-shape-to-text:t" inset=",0,,0">
            <w:txbxContent>
              <w:p w:rsidR="007F04DA" w:rsidRDefault="00BD470E" w:rsidP="00B92DE6">
                <w:pPr>
                  <w:spacing w:after="0" w:line="240" w:lineRule="auto"/>
                  <w:jc w:val="right"/>
                  <w:rPr>
                    <w:color w:val="70AD47" w:themeColor="background1"/>
                  </w:rPr>
                </w:pPr>
                <w:r w:rsidRPr="00BD470E">
                  <w:fldChar w:fldCharType="begin"/>
                </w:r>
                <w:r w:rsidR="007F04DA">
                  <w:instrText>PAGE   \* MERGEFORMAT</w:instrText>
                </w:r>
                <w:r w:rsidRPr="00BD470E">
                  <w:fldChar w:fldCharType="separate"/>
                </w:r>
                <w:r w:rsidR="00D43C19" w:rsidRPr="00D43C19">
                  <w:rPr>
                    <w:noProof/>
                    <w:color w:val="70AD47" w:themeColor="background1"/>
                  </w:rPr>
                  <w:t>13</w:t>
                </w:r>
                <w:r>
                  <w:rPr>
                    <w:color w:val="70AD47" w:themeColor="background1"/>
                  </w:rPr>
                  <w:fldChar w:fldCharType="end"/>
                </w:r>
              </w:p>
            </w:txbxContent>
          </v:textbox>
          <w10:wrap anchorx="page" anchory="margin"/>
        </v:shape>
      </w:pict>
    </w:r>
    <w:r w:rsidR="007F04DA">
      <w:rPr>
        <w:lang w:eastAsia="pt-BR"/>
      </w:rPr>
      <w:t>COORDENAÇÃO-GERAL DE CONTROLE INTERNO</w:t>
    </w:r>
    <w:r w:rsidR="007F04DA">
      <w:t xml:space="preserve"> – CGCIN/DINTEG/MS</w:t>
    </w:r>
  </w:p>
  <w:p w:rsidR="007F04DA" w:rsidRDefault="007F04D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msoCE2A"/>
      </v:shape>
    </w:pict>
  </w:numPicBullet>
  <w:abstractNum w:abstractNumId="0">
    <w:nsid w:val="0333591E"/>
    <w:multiLevelType w:val="hybridMultilevel"/>
    <w:tmpl w:val="46B032BA"/>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A047117"/>
    <w:multiLevelType w:val="hybridMultilevel"/>
    <w:tmpl w:val="A2808C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C4D0CA4"/>
    <w:multiLevelType w:val="hybridMultilevel"/>
    <w:tmpl w:val="1084D7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6DC29E4"/>
    <w:multiLevelType w:val="hybridMultilevel"/>
    <w:tmpl w:val="B4A22280"/>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
    <w:nsid w:val="1CC30AC6"/>
    <w:multiLevelType w:val="multilevel"/>
    <w:tmpl w:val="3CAC0CA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4BA20DB"/>
    <w:multiLevelType w:val="hybridMultilevel"/>
    <w:tmpl w:val="6C7C6A62"/>
    <w:lvl w:ilvl="0" w:tplc="A8B6C232">
      <w:start w:val="1"/>
      <w:numFmt w:val="bullet"/>
      <w:lvlText w:val="•"/>
      <w:lvlJc w:val="left"/>
      <w:pPr>
        <w:tabs>
          <w:tab w:val="num" w:pos="720"/>
        </w:tabs>
        <w:ind w:left="720" w:hanging="360"/>
      </w:pPr>
      <w:rPr>
        <w:rFonts w:ascii="Times New Roman" w:hAnsi="Times New Roman" w:hint="default"/>
      </w:rPr>
    </w:lvl>
    <w:lvl w:ilvl="1" w:tplc="819E2D32" w:tentative="1">
      <w:start w:val="1"/>
      <w:numFmt w:val="bullet"/>
      <w:lvlText w:val="•"/>
      <w:lvlJc w:val="left"/>
      <w:pPr>
        <w:tabs>
          <w:tab w:val="num" w:pos="1440"/>
        </w:tabs>
        <w:ind w:left="1440" w:hanging="360"/>
      </w:pPr>
      <w:rPr>
        <w:rFonts w:ascii="Times New Roman" w:hAnsi="Times New Roman" w:hint="default"/>
      </w:rPr>
    </w:lvl>
    <w:lvl w:ilvl="2" w:tplc="6562C552" w:tentative="1">
      <w:start w:val="1"/>
      <w:numFmt w:val="bullet"/>
      <w:lvlText w:val="•"/>
      <w:lvlJc w:val="left"/>
      <w:pPr>
        <w:tabs>
          <w:tab w:val="num" w:pos="2160"/>
        </w:tabs>
        <w:ind w:left="2160" w:hanging="360"/>
      </w:pPr>
      <w:rPr>
        <w:rFonts w:ascii="Times New Roman" w:hAnsi="Times New Roman" w:hint="default"/>
      </w:rPr>
    </w:lvl>
    <w:lvl w:ilvl="3" w:tplc="7F345358" w:tentative="1">
      <w:start w:val="1"/>
      <w:numFmt w:val="bullet"/>
      <w:lvlText w:val="•"/>
      <w:lvlJc w:val="left"/>
      <w:pPr>
        <w:tabs>
          <w:tab w:val="num" w:pos="2880"/>
        </w:tabs>
        <w:ind w:left="2880" w:hanging="360"/>
      </w:pPr>
      <w:rPr>
        <w:rFonts w:ascii="Times New Roman" w:hAnsi="Times New Roman" w:hint="default"/>
      </w:rPr>
    </w:lvl>
    <w:lvl w:ilvl="4" w:tplc="BC885976" w:tentative="1">
      <w:start w:val="1"/>
      <w:numFmt w:val="bullet"/>
      <w:lvlText w:val="•"/>
      <w:lvlJc w:val="left"/>
      <w:pPr>
        <w:tabs>
          <w:tab w:val="num" w:pos="3600"/>
        </w:tabs>
        <w:ind w:left="3600" w:hanging="360"/>
      </w:pPr>
      <w:rPr>
        <w:rFonts w:ascii="Times New Roman" w:hAnsi="Times New Roman" w:hint="default"/>
      </w:rPr>
    </w:lvl>
    <w:lvl w:ilvl="5" w:tplc="59A45DD2" w:tentative="1">
      <w:start w:val="1"/>
      <w:numFmt w:val="bullet"/>
      <w:lvlText w:val="•"/>
      <w:lvlJc w:val="left"/>
      <w:pPr>
        <w:tabs>
          <w:tab w:val="num" w:pos="4320"/>
        </w:tabs>
        <w:ind w:left="4320" w:hanging="360"/>
      </w:pPr>
      <w:rPr>
        <w:rFonts w:ascii="Times New Roman" w:hAnsi="Times New Roman" w:hint="default"/>
      </w:rPr>
    </w:lvl>
    <w:lvl w:ilvl="6" w:tplc="A7E8E102" w:tentative="1">
      <w:start w:val="1"/>
      <w:numFmt w:val="bullet"/>
      <w:lvlText w:val="•"/>
      <w:lvlJc w:val="left"/>
      <w:pPr>
        <w:tabs>
          <w:tab w:val="num" w:pos="5040"/>
        </w:tabs>
        <w:ind w:left="5040" w:hanging="360"/>
      </w:pPr>
      <w:rPr>
        <w:rFonts w:ascii="Times New Roman" w:hAnsi="Times New Roman" w:hint="default"/>
      </w:rPr>
    </w:lvl>
    <w:lvl w:ilvl="7" w:tplc="9D149BDE" w:tentative="1">
      <w:start w:val="1"/>
      <w:numFmt w:val="bullet"/>
      <w:lvlText w:val="•"/>
      <w:lvlJc w:val="left"/>
      <w:pPr>
        <w:tabs>
          <w:tab w:val="num" w:pos="5760"/>
        </w:tabs>
        <w:ind w:left="5760" w:hanging="360"/>
      </w:pPr>
      <w:rPr>
        <w:rFonts w:ascii="Times New Roman" w:hAnsi="Times New Roman" w:hint="default"/>
      </w:rPr>
    </w:lvl>
    <w:lvl w:ilvl="8" w:tplc="225A526E" w:tentative="1">
      <w:start w:val="1"/>
      <w:numFmt w:val="bullet"/>
      <w:lvlText w:val="•"/>
      <w:lvlJc w:val="left"/>
      <w:pPr>
        <w:tabs>
          <w:tab w:val="num" w:pos="6480"/>
        </w:tabs>
        <w:ind w:left="6480" w:hanging="360"/>
      </w:pPr>
      <w:rPr>
        <w:rFonts w:ascii="Times New Roman" w:hAnsi="Times New Roman" w:hint="default"/>
      </w:rPr>
    </w:lvl>
  </w:abstractNum>
  <w:abstractNum w:abstractNumId="6">
    <w:nsid w:val="30FC6FCF"/>
    <w:multiLevelType w:val="multilevel"/>
    <w:tmpl w:val="3CAC0CA6"/>
    <w:lvl w:ilvl="0">
      <w:start w:val="1"/>
      <w:numFmt w:val="bullet"/>
      <w:lvlText w:val=""/>
      <w:lvlJc w:val="left"/>
      <w:pPr>
        <w:tabs>
          <w:tab w:val="num" w:pos="1778"/>
        </w:tabs>
        <w:ind w:left="1778" w:hanging="360"/>
      </w:pPr>
      <w:rPr>
        <w:rFonts w:ascii="Wingdings" w:hAnsi="Wingdings" w:hint="default"/>
        <w:sz w:val="20"/>
      </w:rPr>
    </w:lvl>
    <w:lvl w:ilvl="1">
      <w:start w:val="1"/>
      <w:numFmt w:val="bullet"/>
      <w:lvlText w:val="o"/>
      <w:lvlJc w:val="left"/>
      <w:pPr>
        <w:tabs>
          <w:tab w:val="num" w:pos="2498"/>
        </w:tabs>
        <w:ind w:left="2498" w:hanging="360"/>
      </w:pPr>
      <w:rPr>
        <w:rFonts w:ascii="Courier New" w:hAnsi="Courier New" w:cs="Times New Roman" w:hint="default"/>
        <w:sz w:val="20"/>
      </w:rPr>
    </w:lvl>
    <w:lvl w:ilvl="2">
      <w:start w:val="1"/>
      <w:numFmt w:val="bullet"/>
      <w:lvlText w:val=""/>
      <w:lvlJc w:val="left"/>
      <w:pPr>
        <w:tabs>
          <w:tab w:val="num" w:pos="3218"/>
        </w:tabs>
        <w:ind w:left="3218" w:hanging="360"/>
      </w:pPr>
      <w:rPr>
        <w:rFonts w:ascii="Wingdings" w:hAnsi="Wingdings" w:hint="default"/>
        <w:sz w:val="20"/>
      </w:rPr>
    </w:lvl>
    <w:lvl w:ilvl="3">
      <w:start w:val="1"/>
      <w:numFmt w:val="bullet"/>
      <w:lvlText w:val=""/>
      <w:lvlJc w:val="left"/>
      <w:pPr>
        <w:tabs>
          <w:tab w:val="num" w:pos="3938"/>
        </w:tabs>
        <w:ind w:left="3938" w:hanging="360"/>
      </w:pPr>
      <w:rPr>
        <w:rFonts w:ascii="Wingdings" w:hAnsi="Wingdings" w:hint="default"/>
        <w:sz w:val="20"/>
      </w:rPr>
    </w:lvl>
    <w:lvl w:ilvl="4">
      <w:start w:val="1"/>
      <w:numFmt w:val="bullet"/>
      <w:lvlText w:val=""/>
      <w:lvlJc w:val="left"/>
      <w:pPr>
        <w:tabs>
          <w:tab w:val="num" w:pos="4658"/>
        </w:tabs>
        <w:ind w:left="4658" w:hanging="360"/>
      </w:pPr>
      <w:rPr>
        <w:rFonts w:ascii="Wingdings" w:hAnsi="Wingdings" w:hint="default"/>
        <w:sz w:val="20"/>
      </w:rPr>
    </w:lvl>
    <w:lvl w:ilvl="5">
      <w:start w:val="1"/>
      <w:numFmt w:val="bullet"/>
      <w:lvlText w:val=""/>
      <w:lvlJc w:val="left"/>
      <w:pPr>
        <w:tabs>
          <w:tab w:val="num" w:pos="5378"/>
        </w:tabs>
        <w:ind w:left="5378" w:hanging="360"/>
      </w:pPr>
      <w:rPr>
        <w:rFonts w:ascii="Wingdings" w:hAnsi="Wingdings" w:hint="default"/>
        <w:sz w:val="20"/>
      </w:rPr>
    </w:lvl>
    <w:lvl w:ilvl="6">
      <w:start w:val="1"/>
      <w:numFmt w:val="bullet"/>
      <w:lvlText w:val=""/>
      <w:lvlJc w:val="left"/>
      <w:pPr>
        <w:tabs>
          <w:tab w:val="num" w:pos="6098"/>
        </w:tabs>
        <w:ind w:left="6098" w:hanging="360"/>
      </w:pPr>
      <w:rPr>
        <w:rFonts w:ascii="Wingdings" w:hAnsi="Wingdings" w:hint="default"/>
        <w:sz w:val="20"/>
      </w:rPr>
    </w:lvl>
    <w:lvl w:ilvl="7">
      <w:start w:val="1"/>
      <w:numFmt w:val="bullet"/>
      <w:lvlText w:val=""/>
      <w:lvlJc w:val="left"/>
      <w:pPr>
        <w:tabs>
          <w:tab w:val="num" w:pos="6818"/>
        </w:tabs>
        <w:ind w:left="6818" w:hanging="360"/>
      </w:pPr>
      <w:rPr>
        <w:rFonts w:ascii="Wingdings" w:hAnsi="Wingdings" w:hint="default"/>
        <w:sz w:val="20"/>
      </w:rPr>
    </w:lvl>
    <w:lvl w:ilvl="8">
      <w:start w:val="1"/>
      <w:numFmt w:val="bullet"/>
      <w:lvlText w:val=""/>
      <w:lvlJc w:val="left"/>
      <w:pPr>
        <w:tabs>
          <w:tab w:val="num" w:pos="7538"/>
        </w:tabs>
        <w:ind w:left="7538" w:hanging="360"/>
      </w:pPr>
      <w:rPr>
        <w:rFonts w:ascii="Wingdings" w:hAnsi="Wingdings" w:hint="default"/>
        <w:sz w:val="20"/>
      </w:rPr>
    </w:lvl>
  </w:abstractNum>
  <w:abstractNum w:abstractNumId="7">
    <w:nsid w:val="35FB0DC6"/>
    <w:multiLevelType w:val="hybridMultilevel"/>
    <w:tmpl w:val="0DCA6F6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73476FA"/>
    <w:multiLevelType w:val="hybridMultilevel"/>
    <w:tmpl w:val="2CFE7258"/>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nsid w:val="3ED24563"/>
    <w:multiLevelType w:val="hybridMultilevel"/>
    <w:tmpl w:val="722EC31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0">
    <w:nsid w:val="3FAD1AA7"/>
    <w:multiLevelType w:val="hybridMultilevel"/>
    <w:tmpl w:val="335CDF84"/>
    <w:lvl w:ilvl="0" w:tplc="04160003">
      <w:start w:val="1"/>
      <w:numFmt w:val="bullet"/>
      <w:lvlText w:val="o"/>
      <w:lvlJc w:val="left"/>
      <w:pPr>
        <w:ind w:left="862" w:hanging="360"/>
      </w:pPr>
      <w:rPr>
        <w:rFonts w:ascii="Courier New" w:hAnsi="Courier New" w:cs="Courier New"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1">
    <w:nsid w:val="49BB55A8"/>
    <w:multiLevelType w:val="hybridMultilevel"/>
    <w:tmpl w:val="9B22149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B5A0EB8"/>
    <w:multiLevelType w:val="hybridMultilevel"/>
    <w:tmpl w:val="A49A59BA"/>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7F1104A"/>
    <w:multiLevelType w:val="hybridMultilevel"/>
    <w:tmpl w:val="3FA2A9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864468B"/>
    <w:multiLevelType w:val="hybridMultilevel"/>
    <w:tmpl w:val="EB7215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BC6798F"/>
    <w:multiLevelType w:val="hybridMultilevel"/>
    <w:tmpl w:val="5D8417E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667C6C92"/>
    <w:multiLevelType w:val="hybridMultilevel"/>
    <w:tmpl w:val="CA8CD90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7">
    <w:nsid w:val="66BE46BE"/>
    <w:multiLevelType w:val="multilevel"/>
    <w:tmpl w:val="A824F830"/>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7E2062D6"/>
    <w:multiLevelType w:val="hybridMultilevel"/>
    <w:tmpl w:val="0F9A0138"/>
    <w:lvl w:ilvl="0" w:tplc="04160001">
      <w:start w:val="1"/>
      <w:numFmt w:val="bullet"/>
      <w:lvlText w:val=""/>
      <w:lvlJc w:val="left"/>
      <w:pPr>
        <w:ind w:left="436" w:hanging="360"/>
      </w:pPr>
      <w:rPr>
        <w:rFonts w:ascii="Symbol" w:hAnsi="Symbol" w:hint="default"/>
      </w:rPr>
    </w:lvl>
    <w:lvl w:ilvl="1" w:tplc="04160003" w:tentative="1">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num w:numId="1">
    <w:abstractNumId w:val="11"/>
  </w:num>
  <w:num w:numId="2">
    <w:abstractNumId w:val="7"/>
  </w:num>
  <w:num w:numId="3">
    <w:abstractNumId w:val="1"/>
  </w:num>
  <w:num w:numId="4">
    <w:abstractNumId w:val="13"/>
  </w:num>
  <w:num w:numId="5">
    <w:abstractNumId w:val="12"/>
  </w:num>
  <w:num w:numId="6">
    <w:abstractNumId w:val="10"/>
  </w:num>
  <w:num w:numId="7">
    <w:abstractNumId w:val="2"/>
  </w:num>
  <w:num w:numId="8">
    <w:abstractNumId w:val="5"/>
  </w:num>
  <w:num w:numId="9">
    <w:abstractNumId w:val="16"/>
  </w:num>
  <w:num w:numId="10">
    <w:abstractNumId w:val="9"/>
  </w:num>
  <w:num w:numId="11">
    <w:abstractNumId w:val="8"/>
  </w:num>
  <w:num w:numId="12">
    <w:abstractNumId w:val="3"/>
  </w:num>
  <w:num w:numId="13">
    <w:abstractNumId w:val="4"/>
  </w:num>
  <w:num w:numId="14">
    <w:abstractNumId w:val="12"/>
  </w:num>
  <w:num w:numId="15">
    <w:abstractNumId w:val="17"/>
  </w:num>
  <w:num w:numId="16">
    <w:abstractNumId w:val="6"/>
  </w:num>
  <w:num w:numId="17">
    <w:abstractNumId w:val="18"/>
  </w:num>
  <w:num w:numId="18">
    <w:abstractNumId w:val="14"/>
  </w:num>
  <w:num w:numId="19">
    <w:abstractNumId w:val="0"/>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376B16"/>
    <w:rsid w:val="000015CD"/>
    <w:rsid w:val="00025035"/>
    <w:rsid w:val="000454A1"/>
    <w:rsid w:val="0004778D"/>
    <w:rsid w:val="00080941"/>
    <w:rsid w:val="00083A9E"/>
    <w:rsid w:val="000848D0"/>
    <w:rsid w:val="00086298"/>
    <w:rsid w:val="00086BAB"/>
    <w:rsid w:val="00090683"/>
    <w:rsid w:val="00093F7D"/>
    <w:rsid w:val="000B75C6"/>
    <w:rsid w:val="000C4B51"/>
    <w:rsid w:val="000E77C7"/>
    <w:rsid w:val="000F1CBB"/>
    <w:rsid w:val="000F73DD"/>
    <w:rsid w:val="00103616"/>
    <w:rsid w:val="0010422E"/>
    <w:rsid w:val="00123105"/>
    <w:rsid w:val="00134567"/>
    <w:rsid w:val="00152270"/>
    <w:rsid w:val="001653BC"/>
    <w:rsid w:val="001732F7"/>
    <w:rsid w:val="0017479F"/>
    <w:rsid w:val="00183767"/>
    <w:rsid w:val="00185531"/>
    <w:rsid w:val="00186060"/>
    <w:rsid w:val="00194D30"/>
    <w:rsid w:val="001A26CB"/>
    <w:rsid w:val="001A48A0"/>
    <w:rsid w:val="001A4D7F"/>
    <w:rsid w:val="001C0532"/>
    <w:rsid w:val="001C6986"/>
    <w:rsid w:val="001D2860"/>
    <w:rsid w:val="001F4694"/>
    <w:rsid w:val="00210080"/>
    <w:rsid w:val="0021797F"/>
    <w:rsid w:val="0022370D"/>
    <w:rsid w:val="00223828"/>
    <w:rsid w:val="00224C50"/>
    <w:rsid w:val="002354F7"/>
    <w:rsid w:val="00236186"/>
    <w:rsid w:val="00282DAC"/>
    <w:rsid w:val="00283997"/>
    <w:rsid w:val="002869BD"/>
    <w:rsid w:val="00287365"/>
    <w:rsid w:val="002A4F33"/>
    <w:rsid w:val="002A7765"/>
    <w:rsid w:val="002B35E6"/>
    <w:rsid w:val="002B4F5B"/>
    <w:rsid w:val="002C2E46"/>
    <w:rsid w:val="002D6AEA"/>
    <w:rsid w:val="002E0408"/>
    <w:rsid w:val="002E75EA"/>
    <w:rsid w:val="002F3EF3"/>
    <w:rsid w:val="002F7A4C"/>
    <w:rsid w:val="00301096"/>
    <w:rsid w:val="0030296F"/>
    <w:rsid w:val="003035FD"/>
    <w:rsid w:val="00306D06"/>
    <w:rsid w:val="00311F1E"/>
    <w:rsid w:val="003124B4"/>
    <w:rsid w:val="003134C2"/>
    <w:rsid w:val="00313D9D"/>
    <w:rsid w:val="00315FE6"/>
    <w:rsid w:val="00330FA6"/>
    <w:rsid w:val="00335507"/>
    <w:rsid w:val="003413B3"/>
    <w:rsid w:val="00341F04"/>
    <w:rsid w:val="00352AB4"/>
    <w:rsid w:val="00353948"/>
    <w:rsid w:val="003701A7"/>
    <w:rsid w:val="00376683"/>
    <w:rsid w:val="00376B16"/>
    <w:rsid w:val="00385C89"/>
    <w:rsid w:val="00387F0B"/>
    <w:rsid w:val="00397E7B"/>
    <w:rsid w:val="003B606E"/>
    <w:rsid w:val="003C1311"/>
    <w:rsid w:val="003D4621"/>
    <w:rsid w:val="003E1FDF"/>
    <w:rsid w:val="003F49A7"/>
    <w:rsid w:val="003F7D82"/>
    <w:rsid w:val="00411F52"/>
    <w:rsid w:val="00417932"/>
    <w:rsid w:val="00420DC4"/>
    <w:rsid w:val="00431097"/>
    <w:rsid w:val="004314AA"/>
    <w:rsid w:val="00432D1D"/>
    <w:rsid w:val="00433B53"/>
    <w:rsid w:val="00440066"/>
    <w:rsid w:val="0044060F"/>
    <w:rsid w:val="004407A0"/>
    <w:rsid w:val="004428B1"/>
    <w:rsid w:val="004431F8"/>
    <w:rsid w:val="00464DDC"/>
    <w:rsid w:val="00480314"/>
    <w:rsid w:val="004A325E"/>
    <w:rsid w:val="004C3706"/>
    <w:rsid w:val="004E1F69"/>
    <w:rsid w:val="004E3D76"/>
    <w:rsid w:val="004E5074"/>
    <w:rsid w:val="00510ADA"/>
    <w:rsid w:val="005473AB"/>
    <w:rsid w:val="005477B2"/>
    <w:rsid w:val="005532FF"/>
    <w:rsid w:val="00557B48"/>
    <w:rsid w:val="00567EE2"/>
    <w:rsid w:val="00573564"/>
    <w:rsid w:val="005A26A5"/>
    <w:rsid w:val="005B5406"/>
    <w:rsid w:val="005C677D"/>
    <w:rsid w:val="005E2114"/>
    <w:rsid w:val="005E5B4C"/>
    <w:rsid w:val="005E6AAF"/>
    <w:rsid w:val="00606380"/>
    <w:rsid w:val="0061022B"/>
    <w:rsid w:val="00615DFF"/>
    <w:rsid w:val="00623322"/>
    <w:rsid w:val="00624E61"/>
    <w:rsid w:val="00627D79"/>
    <w:rsid w:val="00656EDD"/>
    <w:rsid w:val="00673268"/>
    <w:rsid w:val="00681DA6"/>
    <w:rsid w:val="00683162"/>
    <w:rsid w:val="006866E5"/>
    <w:rsid w:val="006972F4"/>
    <w:rsid w:val="006A009B"/>
    <w:rsid w:val="006B0764"/>
    <w:rsid w:val="006C022D"/>
    <w:rsid w:val="006E4F35"/>
    <w:rsid w:val="006E5C7E"/>
    <w:rsid w:val="006F0032"/>
    <w:rsid w:val="006F152D"/>
    <w:rsid w:val="007047DE"/>
    <w:rsid w:val="00715752"/>
    <w:rsid w:val="00716055"/>
    <w:rsid w:val="007217CE"/>
    <w:rsid w:val="00723788"/>
    <w:rsid w:val="00725B4B"/>
    <w:rsid w:val="00725C8B"/>
    <w:rsid w:val="007266F2"/>
    <w:rsid w:val="00734E14"/>
    <w:rsid w:val="00755462"/>
    <w:rsid w:val="00756163"/>
    <w:rsid w:val="00765A9A"/>
    <w:rsid w:val="00765E73"/>
    <w:rsid w:val="00767BBB"/>
    <w:rsid w:val="0077172B"/>
    <w:rsid w:val="007748B2"/>
    <w:rsid w:val="00794D9A"/>
    <w:rsid w:val="00796C8D"/>
    <w:rsid w:val="007B1CB1"/>
    <w:rsid w:val="007D610D"/>
    <w:rsid w:val="007F04DA"/>
    <w:rsid w:val="00801628"/>
    <w:rsid w:val="00804238"/>
    <w:rsid w:val="0081550C"/>
    <w:rsid w:val="008350EF"/>
    <w:rsid w:val="0083625C"/>
    <w:rsid w:val="008405BE"/>
    <w:rsid w:val="00851BDC"/>
    <w:rsid w:val="0086210D"/>
    <w:rsid w:val="0086450E"/>
    <w:rsid w:val="00882009"/>
    <w:rsid w:val="008821D1"/>
    <w:rsid w:val="00892C64"/>
    <w:rsid w:val="008A0F80"/>
    <w:rsid w:val="008A3E09"/>
    <w:rsid w:val="008B1638"/>
    <w:rsid w:val="008D533C"/>
    <w:rsid w:val="008F5EEB"/>
    <w:rsid w:val="009112E5"/>
    <w:rsid w:val="0091243D"/>
    <w:rsid w:val="00920F85"/>
    <w:rsid w:val="009334D8"/>
    <w:rsid w:val="009544AF"/>
    <w:rsid w:val="00955449"/>
    <w:rsid w:val="00961606"/>
    <w:rsid w:val="009619BB"/>
    <w:rsid w:val="0097149C"/>
    <w:rsid w:val="00985E4D"/>
    <w:rsid w:val="00992D37"/>
    <w:rsid w:val="009A1250"/>
    <w:rsid w:val="009A27C1"/>
    <w:rsid w:val="009B30C8"/>
    <w:rsid w:val="009B3ECD"/>
    <w:rsid w:val="009C3FEA"/>
    <w:rsid w:val="009D3FFE"/>
    <w:rsid w:val="009D4A26"/>
    <w:rsid w:val="009F0E65"/>
    <w:rsid w:val="00A01F37"/>
    <w:rsid w:val="00A10826"/>
    <w:rsid w:val="00A15B8E"/>
    <w:rsid w:val="00A16370"/>
    <w:rsid w:val="00A347E9"/>
    <w:rsid w:val="00A43FDF"/>
    <w:rsid w:val="00A47225"/>
    <w:rsid w:val="00A5755B"/>
    <w:rsid w:val="00A6268B"/>
    <w:rsid w:val="00A80420"/>
    <w:rsid w:val="00A93989"/>
    <w:rsid w:val="00A95CB4"/>
    <w:rsid w:val="00A95F42"/>
    <w:rsid w:val="00AC25A2"/>
    <w:rsid w:val="00AE4A6C"/>
    <w:rsid w:val="00AE6D34"/>
    <w:rsid w:val="00AE7075"/>
    <w:rsid w:val="00AF0E7F"/>
    <w:rsid w:val="00B11853"/>
    <w:rsid w:val="00B12C42"/>
    <w:rsid w:val="00B36279"/>
    <w:rsid w:val="00B42836"/>
    <w:rsid w:val="00B54614"/>
    <w:rsid w:val="00B64BED"/>
    <w:rsid w:val="00B8069B"/>
    <w:rsid w:val="00B919B0"/>
    <w:rsid w:val="00B92DE6"/>
    <w:rsid w:val="00B94411"/>
    <w:rsid w:val="00BA115C"/>
    <w:rsid w:val="00BA3736"/>
    <w:rsid w:val="00BC20CD"/>
    <w:rsid w:val="00BC6BE2"/>
    <w:rsid w:val="00BD05B0"/>
    <w:rsid w:val="00BD470E"/>
    <w:rsid w:val="00C00559"/>
    <w:rsid w:val="00C12A07"/>
    <w:rsid w:val="00C25E54"/>
    <w:rsid w:val="00C32C55"/>
    <w:rsid w:val="00C4222F"/>
    <w:rsid w:val="00C446D5"/>
    <w:rsid w:val="00C47069"/>
    <w:rsid w:val="00C47623"/>
    <w:rsid w:val="00C50E0A"/>
    <w:rsid w:val="00C63A5D"/>
    <w:rsid w:val="00C724E5"/>
    <w:rsid w:val="00C82925"/>
    <w:rsid w:val="00C91391"/>
    <w:rsid w:val="00CA3895"/>
    <w:rsid w:val="00CB3016"/>
    <w:rsid w:val="00CB44E0"/>
    <w:rsid w:val="00CB5D08"/>
    <w:rsid w:val="00CC2DD0"/>
    <w:rsid w:val="00CC586C"/>
    <w:rsid w:val="00CC617C"/>
    <w:rsid w:val="00CF5D0C"/>
    <w:rsid w:val="00D226FD"/>
    <w:rsid w:val="00D22AC3"/>
    <w:rsid w:val="00D259B2"/>
    <w:rsid w:val="00D32523"/>
    <w:rsid w:val="00D43C19"/>
    <w:rsid w:val="00D47062"/>
    <w:rsid w:val="00D50029"/>
    <w:rsid w:val="00D56DBA"/>
    <w:rsid w:val="00D62188"/>
    <w:rsid w:val="00D62EB5"/>
    <w:rsid w:val="00D673F6"/>
    <w:rsid w:val="00D6786C"/>
    <w:rsid w:val="00D75525"/>
    <w:rsid w:val="00D76759"/>
    <w:rsid w:val="00D81F49"/>
    <w:rsid w:val="00D84AFB"/>
    <w:rsid w:val="00D95618"/>
    <w:rsid w:val="00D95CBE"/>
    <w:rsid w:val="00D97A6C"/>
    <w:rsid w:val="00DA11D2"/>
    <w:rsid w:val="00DA5546"/>
    <w:rsid w:val="00DE25A9"/>
    <w:rsid w:val="00DF2BB7"/>
    <w:rsid w:val="00DF7A97"/>
    <w:rsid w:val="00E05322"/>
    <w:rsid w:val="00E0767C"/>
    <w:rsid w:val="00E13B40"/>
    <w:rsid w:val="00E14BE0"/>
    <w:rsid w:val="00E170F7"/>
    <w:rsid w:val="00E21746"/>
    <w:rsid w:val="00E21F7B"/>
    <w:rsid w:val="00E310D3"/>
    <w:rsid w:val="00E316C1"/>
    <w:rsid w:val="00E32E4C"/>
    <w:rsid w:val="00E34788"/>
    <w:rsid w:val="00E52462"/>
    <w:rsid w:val="00E57B9E"/>
    <w:rsid w:val="00E72CC1"/>
    <w:rsid w:val="00E7563B"/>
    <w:rsid w:val="00E763F4"/>
    <w:rsid w:val="00E84695"/>
    <w:rsid w:val="00E84705"/>
    <w:rsid w:val="00E87B1B"/>
    <w:rsid w:val="00EA33B7"/>
    <w:rsid w:val="00EB0788"/>
    <w:rsid w:val="00EB7EC3"/>
    <w:rsid w:val="00EC6546"/>
    <w:rsid w:val="00F13F33"/>
    <w:rsid w:val="00F20C14"/>
    <w:rsid w:val="00F47B64"/>
    <w:rsid w:val="00F51046"/>
    <w:rsid w:val="00F54B5B"/>
    <w:rsid w:val="00F60506"/>
    <w:rsid w:val="00F6327C"/>
    <w:rsid w:val="00F672E7"/>
    <w:rsid w:val="00F67656"/>
    <w:rsid w:val="00F851E0"/>
    <w:rsid w:val="00FB337E"/>
    <w:rsid w:val="00FB435B"/>
    <w:rsid w:val="00FD1372"/>
    <w:rsid w:val="00FD16AF"/>
    <w:rsid w:val="00FD26D7"/>
    <w:rsid w:val="00FD3412"/>
    <w:rsid w:val="00FD4F9C"/>
    <w:rsid w:val="00FE647D"/>
    <w:rsid w:val="00FE751B"/>
    <w:rsid w:val="00FE78B1"/>
    <w:rsid w:val="00FF6223"/>
    <w:rsid w:val="596C5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pt-BR"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623"/>
  </w:style>
  <w:style w:type="paragraph" w:styleId="Ttulo1">
    <w:name w:val="heading 1"/>
    <w:basedOn w:val="Normal"/>
    <w:next w:val="Normal"/>
    <w:link w:val="Ttulo1Char"/>
    <w:uiPriority w:val="9"/>
    <w:qFormat/>
    <w:rsid w:val="004407A0"/>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har"/>
    <w:uiPriority w:val="9"/>
    <w:semiHidden/>
    <w:unhideWhenUsed/>
    <w:qFormat/>
    <w:rsid w:val="004407A0"/>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har"/>
    <w:uiPriority w:val="9"/>
    <w:semiHidden/>
    <w:unhideWhenUsed/>
    <w:qFormat/>
    <w:rsid w:val="004407A0"/>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har"/>
    <w:uiPriority w:val="9"/>
    <w:semiHidden/>
    <w:unhideWhenUsed/>
    <w:qFormat/>
    <w:rsid w:val="004407A0"/>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har"/>
    <w:uiPriority w:val="9"/>
    <w:semiHidden/>
    <w:unhideWhenUsed/>
    <w:qFormat/>
    <w:rsid w:val="004407A0"/>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har"/>
    <w:uiPriority w:val="9"/>
    <w:semiHidden/>
    <w:unhideWhenUsed/>
    <w:qFormat/>
    <w:rsid w:val="004407A0"/>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har"/>
    <w:uiPriority w:val="9"/>
    <w:semiHidden/>
    <w:unhideWhenUsed/>
    <w:qFormat/>
    <w:rsid w:val="004407A0"/>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har"/>
    <w:uiPriority w:val="9"/>
    <w:semiHidden/>
    <w:unhideWhenUsed/>
    <w:qFormat/>
    <w:rsid w:val="004407A0"/>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har"/>
    <w:uiPriority w:val="9"/>
    <w:semiHidden/>
    <w:unhideWhenUsed/>
    <w:qFormat/>
    <w:rsid w:val="004407A0"/>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15DFF"/>
    <w:pPr>
      <w:ind w:left="720"/>
      <w:contextualSpacing/>
    </w:pPr>
  </w:style>
  <w:style w:type="paragraph" w:styleId="Cabealho">
    <w:name w:val="header"/>
    <w:basedOn w:val="Normal"/>
    <w:link w:val="CabealhoChar"/>
    <w:uiPriority w:val="99"/>
    <w:unhideWhenUsed/>
    <w:rsid w:val="00B92D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92DE6"/>
  </w:style>
  <w:style w:type="paragraph" w:styleId="Rodap">
    <w:name w:val="footer"/>
    <w:basedOn w:val="Normal"/>
    <w:link w:val="RodapChar"/>
    <w:uiPriority w:val="99"/>
    <w:unhideWhenUsed/>
    <w:rsid w:val="00B92DE6"/>
    <w:pPr>
      <w:tabs>
        <w:tab w:val="center" w:pos="4252"/>
        <w:tab w:val="right" w:pos="8504"/>
      </w:tabs>
      <w:spacing w:after="0" w:line="240" w:lineRule="auto"/>
    </w:pPr>
  </w:style>
  <w:style w:type="character" w:customStyle="1" w:styleId="RodapChar">
    <w:name w:val="Rodapé Char"/>
    <w:basedOn w:val="Fontepargpadro"/>
    <w:link w:val="Rodap"/>
    <w:uiPriority w:val="99"/>
    <w:rsid w:val="00B92DE6"/>
  </w:style>
  <w:style w:type="paragraph" w:customStyle="1" w:styleId="Nome">
    <w:name w:val="Nome"/>
    <w:basedOn w:val="Normal"/>
    <w:uiPriority w:val="1"/>
    <w:rsid w:val="00B92DE6"/>
    <w:pPr>
      <w:spacing w:after="0" w:line="240" w:lineRule="auto"/>
      <w:ind w:right="720"/>
    </w:pPr>
    <w:rPr>
      <w:rFonts w:ascii="Candara" w:hAnsi="Candara"/>
      <w:b/>
      <w:color w:val="5B9BD5" w:themeColor="accent1"/>
      <w:sz w:val="42"/>
      <w:szCs w:val="28"/>
      <w:lang w:val="pt-PT"/>
    </w:rPr>
  </w:style>
  <w:style w:type="paragraph" w:styleId="CitaoIntensa">
    <w:name w:val="Intense Quote"/>
    <w:basedOn w:val="Normal"/>
    <w:next w:val="Normal"/>
    <w:link w:val="CitaoIntensaChar"/>
    <w:uiPriority w:val="30"/>
    <w:qFormat/>
    <w:rsid w:val="004407A0"/>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oIntensaChar">
    <w:name w:val="Citação Intensa Char"/>
    <w:basedOn w:val="Fontepargpadro"/>
    <w:link w:val="CitaoIntensa"/>
    <w:uiPriority w:val="30"/>
    <w:rsid w:val="004407A0"/>
    <w:rPr>
      <w:rFonts w:asciiTheme="majorHAnsi" w:eastAsiaTheme="majorEastAsia" w:hAnsiTheme="majorHAnsi" w:cstheme="majorBidi"/>
      <w:i/>
      <w:iCs/>
      <w:color w:val="70AD47" w:themeColor="accent6"/>
      <w:sz w:val="32"/>
      <w:szCs w:val="32"/>
    </w:rPr>
  </w:style>
  <w:style w:type="table" w:styleId="Tabelacomgrade">
    <w:name w:val="Table Grid"/>
    <w:basedOn w:val="Tabelanormal"/>
    <w:uiPriority w:val="39"/>
    <w:rsid w:val="005E6A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deGrade4-nfase61">
    <w:name w:val="Tabela de Grade 4 - Ênfase 61"/>
    <w:basedOn w:val="Tabelanormal"/>
    <w:uiPriority w:val="49"/>
    <w:rsid w:val="004407A0"/>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70AD47"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adeGrade2-nfase61">
    <w:name w:val="Tabela de Grade 2 - Ênfase 61"/>
    <w:basedOn w:val="Tabelanormal"/>
    <w:uiPriority w:val="47"/>
    <w:rsid w:val="004407A0"/>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70AD47" w:themeFill="background1"/>
      </w:tcPr>
    </w:tblStylePr>
    <w:tblStylePr w:type="lastRow">
      <w:rPr>
        <w:b/>
        <w:bCs/>
      </w:rPr>
      <w:tblPr/>
      <w:tcPr>
        <w:tcBorders>
          <w:top w:val="double" w:sz="2" w:space="0" w:color="A8D08D" w:themeColor="accent6" w:themeTint="99"/>
          <w:bottom w:val="nil"/>
          <w:insideH w:val="nil"/>
          <w:insideV w:val="nil"/>
        </w:tcBorders>
        <w:shd w:val="clear" w:color="auto" w:fill="70AD47"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adeGrade6Colorida-nfase61">
    <w:name w:val="Tabela de Grade 6 Colorida - Ênfase 61"/>
    <w:basedOn w:val="Tabelanormal"/>
    <w:uiPriority w:val="51"/>
    <w:rsid w:val="004407A0"/>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1Char">
    <w:name w:val="Título 1 Char"/>
    <w:basedOn w:val="Fontepargpadro"/>
    <w:link w:val="Ttulo1"/>
    <w:uiPriority w:val="9"/>
    <w:rsid w:val="004407A0"/>
    <w:rPr>
      <w:rFonts w:asciiTheme="majorHAnsi" w:eastAsiaTheme="majorEastAsia" w:hAnsiTheme="majorHAnsi" w:cstheme="majorBidi"/>
      <w:color w:val="538135" w:themeColor="accent6" w:themeShade="BF"/>
      <w:sz w:val="40"/>
      <w:szCs w:val="40"/>
    </w:rPr>
  </w:style>
  <w:style w:type="character" w:customStyle="1" w:styleId="Ttulo2Char">
    <w:name w:val="Título 2 Char"/>
    <w:basedOn w:val="Fontepargpadro"/>
    <w:link w:val="Ttulo2"/>
    <w:uiPriority w:val="9"/>
    <w:semiHidden/>
    <w:rsid w:val="004407A0"/>
    <w:rPr>
      <w:rFonts w:asciiTheme="majorHAnsi" w:eastAsiaTheme="majorEastAsia" w:hAnsiTheme="majorHAnsi" w:cstheme="majorBidi"/>
      <w:color w:val="538135" w:themeColor="accent6" w:themeShade="BF"/>
      <w:sz w:val="28"/>
      <w:szCs w:val="28"/>
    </w:rPr>
  </w:style>
  <w:style w:type="character" w:customStyle="1" w:styleId="Ttulo3Char">
    <w:name w:val="Título 3 Char"/>
    <w:basedOn w:val="Fontepargpadro"/>
    <w:link w:val="Ttulo3"/>
    <w:uiPriority w:val="9"/>
    <w:semiHidden/>
    <w:rsid w:val="004407A0"/>
    <w:rPr>
      <w:rFonts w:asciiTheme="majorHAnsi" w:eastAsiaTheme="majorEastAsia" w:hAnsiTheme="majorHAnsi" w:cstheme="majorBidi"/>
      <w:color w:val="538135" w:themeColor="accent6" w:themeShade="BF"/>
      <w:sz w:val="24"/>
      <w:szCs w:val="24"/>
    </w:rPr>
  </w:style>
  <w:style w:type="character" w:customStyle="1" w:styleId="Ttulo4Char">
    <w:name w:val="Título 4 Char"/>
    <w:basedOn w:val="Fontepargpadro"/>
    <w:link w:val="Ttulo4"/>
    <w:uiPriority w:val="9"/>
    <w:semiHidden/>
    <w:rsid w:val="004407A0"/>
    <w:rPr>
      <w:rFonts w:asciiTheme="majorHAnsi" w:eastAsiaTheme="majorEastAsia" w:hAnsiTheme="majorHAnsi" w:cstheme="majorBidi"/>
      <w:color w:val="70AD47" w:themeColor="accent6"/>
      <w:sz w:val="22"/>
      <w:szCs w:val="22"/>
    </w:rPr>
  </w:style>
  <w:style w:type="character" w:customStyle="1" w:styleId="Ttulo5Char">
    <w:name w:val="Título 5 Char"/>
    <w:basedOn w:val="Fontepargpadro"/>
    <w:link w:val="Ttulo5"/>
    <w:uiPriority w:val="9"/>
    <w:semiHidden/>
    <w:rsid w:val="004407A0"/>
    <w:rPr>
      <w:rFonts w:asciiTheme="majorHAnsi" w:eastAsiaTheme="majorEastAsia" w:hAnsiTheme="majorHAnsi" w:cstheme="majorBidi"/>
      <w:i/>
      <w:iCs/>
      <w:color w:val="70AD47" w:themeColor="accent6"/>
      <w:sz w:val="22"/>
      <w:szCs w:val="22"/>
    </w:rPr>
  </w:style>
  <w:style w:type="character" w:customStyle="1" w:styleId="Ttulo6Char">
    <w:name w:val="Título 6 Char"/>
    <w:basedOn w:val="Fontepargpadro"/>
    <w:link w:val="Ttulo6"/>
    <w:uiPriority w:val="9"/>
    <w:semiHidden/>
    <w:rsid w:val="004407A0"/>
    <w:rPr>
      <w:rFonts w:asciiTheme="majorHAnsi" w:eastAsiaTheme="majorEastAsia" w:hAnsiTheme="majorHAnsi" w:cstheme="majorBidi"/>
      <w:color w:val="70AD47" w:themeColor="accent6"/>
    </w:rPr>
  </w:style>
  <w:style w:type="character" w:customStyle="1" w:styleId="Ttulo7Char">
    <w:name w:val="Título 7 Char"/>
    <w:basedOn w:val="Fontepargpadro"/>
    <w:link w:val="Ttulo7"/>
    <w:uiPriority w:val="9"/>
    <w:semiHidden/>
    <w:rsid w:val="004407A0"/>
    <w:rPr>
      <w:rFonts w:asciiTheme="majorHAnsi" w:eastAsiaTheme="majorEastAsia" w:hAnsiTheme="majorHAnsi" w:cstheme="majorBidi"/>
      <w:b/>
      <w:bCs/>
      <w:color w:val="70AD47" w:themeColor="accent6"/>
    </w:rPr>
  </w:style>
  <w:style w:type="character" w:customStyle="1" w:styleId="Ttulo8Char">
    <w:name w:val="Título 8 Char"/>
    <w:basedOn w:val="Fontepargpadro"/>
    <w:link w:val="Ttulo8"/>
    <w:uiPriority w:val="9"/>
    <w:semiHidden/>
    <w:rsid w:val="004407A0"/>
    <w:rPr>
      <w:rFonts w:asciiTheme="majorHAnsi" w:eastAsiaTheme="majorEastAsia" w:hAnsiTheme="majorHAnsi" w:cstheme="majorBidi"/>
      <w:b/>
      <w:bCs/>
      <w:i/>
      <w:iCs/>
      <w:color w:val="70AD47" w:themeColor="accent6"/>
      <w:sz w:val="20"/>
      <w:szCs w:val="20"/>
    </w:rPr>
  </w:style>
  <w:style w:type="character" w:customStyle="1" w:styleId="Ttulo9Char">
    <w:name w:val="Título 9 Char"/>
    <w:basedOn w:val="Fontepargpadro"/>
    <w:link w:val="Ttulo9"/>
    <w:uiPriority w:val="9"/>
    <w:semiHidden/>
    <w:rsid w:val="004407A0"/>
    <w:rPr>
      <w:rFonts w:asciiTheme="majorHAnsi" w:eastAsiaTheme="majorEastAsia" w:hAnsiTheme="majorHAnsi" w:cstheme="majorBidi"/>
      <w:i/>
      <w:iCs/>
      <w:color w:val="70AD47" w:themeColor="accent6"/>
      <w:sz w:val="20"/>
      <w:szCs w:val="20"/>
    </w:rPr>
  </w:style>
  <w:style w:type="paragraph" w:styleId="Legenda">
    <w:name w:val="caption"/>
    <w:basedOn w:val="Normal"/>
    <w:next w:val="Normal"/>
    <w:uiPriority w:val="35"/>
    <w:semiHidden/>
    <w:unhideWhenUsed/>
    <w:qFormat/>
    <w:rsid w:val="004407A0"/>
    <w:pPr>
      <w:spacing w:line="240" w:lineRule="auto"/>
    </w:pPr>
    <w:rPr>
      <w:b/>
      <w:bCs/>
      <w:smallCaps/>
      <w:color w:val="595959" w:themeColor="text1" w:themeTint="A6"/>
    </w:rPr>
  </w:style>
  <w:style w:type="paragraph" w:styleId="Ttulo">
    <w:name w:val="Title"/>
    <w:basedOn w:val="Normal"/>
    <w:next w:val="Normal"/>
    <w:link w:val="TtuloChar"/>
    <w:uiPriority w:val="10"/>
    <w:qFormat/>
    <w:rsid w:val="004407A0"/>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har">
    <w:name w:val="Título Char"/>
    <w:basedOn w:val="Fontepargpadro"/>
    <w:link w:val="Ttulo"/>
    <w:uiPriority w:val="10"/>
    <w:rsid w:val="004407A0"/>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har"/>
    <w:uiPriority w:val="11"/>
    <w:qFormat/>
    <w:rsid w:val="004407A0"/>
    <w:pPr>
      <w:numPr>
        <w:ilvl w:val="1"/>
      </w:numPr>
      <w:spacing w:line="240" w:lineRule="auto"/>
    </w:pPr>
    <w:rPr>
      <w:rFonts w:asciiTheme="majorHAnsi" w:eastAsiaTheme="majorEastAsia" w:hAnsiTheme="majorHAnsi" w:cstheme="majorBidi"/>
      <w:sz w:val="30"/>
      <w:szCs w:val="30"/>
    </w:rPr>
  </w:style>
  <w:style w:type="character" w:customStyle="1" w:styleId="SubttuloChar">
    <w:name w:val="Subtítulo Char"/>
    <w:basedOn w:val="Fontepargpadro"/>
    <w:link w:val="Subttulo"/>
    <w:uiPriority w:val="11"/>
    <w:rsid w:val="004407A0"/>
    <w:rPr>
      <w:rFonts w:asciiTheme="majorHAnsi" w:eastAsiaTheme="majorEastAsia" w:hAnsiTheme="majorHAnsi" w:cstheme="majorBidi"/>
      <w:sz w:val="30"/>
      <w:szCs w:val="30"/>
    </w:rPr>
  </w:style>
  <w:style w:type="character" w:styleId="Forte">
    <w:name w:val="Strong"/>
    <w:basedOn w:val="Fontepargpadro"/>
    <w:uiPriority w:val="22"/>
    <w:qFormat/>
    <w:rsid w:val="004407A0"/>
    <w:rPr>
      <w:b/>
      <w:bCs/>
    </w:rPr>
  </w:style>
  <w:style w:type="character" w:styleId="nfase">
    <w:name w:val="Emphasis"/>
    <w:basedOn w:val="Fontepargpadro"/>
    <w:uiPriority w:val="20"/>
    <w:qFormat/>
    <w:rsid w:val="004407A0"/>
    <w:rPr>
      <w:i/>
      <w:iCs/>
      <w:color w:val="70AD47" w:themeColor="accent6"/>
    </w:rPr>
  </w:style>
  <w:style w:type="paragraph" w:styleId="SemEspaamento">
    <w:name w:val="No Spacing"/>
    <w:uiPriority w:val="1"/>
    <w:qFormat/>
    <w:rsid w:val="004407A0"/>
    <w:pPr>
      <w:spacing w:after="0" w:line="240" w:lineRule="auto"/>
    </w:pPr>
  </w:style>
  <w:style w:type="paragraph" w:styleId="Citao">
    <w:name w:val="Quote"/>
    <w:basedOn w:val="Normal"/>
    <w:next w:val="Normal"/>
    <w:link w:val="CitaoChar"/>
    <w:uiPriority w:val="29"/>
    <w:qFormat/>
    <w:rsid w:val="004407A0"/>
    <w:pPr>
      <w:spacing w:before="160"/>
      <w:ind w:left="720" w:right="720"/>
      <w:jc w:val="center"/>
    </w:pPr>
    <w:rPr>
      <w:i/>
      <w:iCs/>
      <w:color w:val="262626" w:themeColor="text1" w:themeTint="D9"/>
    </w:rPr>
  </w:style>
  <w:style w:type="character" w:customStyle="1" w:styleId="CitaoChar">
    <w:name w:val="Citação Char"/>
    <w:basedOn w:val="Fontepargpadro"/>
    <w:link w:val="Citao"/>
    <w:uiPriority w:val="29"/>
    <w:rsid w:val="004407A0"/>
    <w:rPr>
      <w:i/>
      <w:iCs/>
      <w:color w:val="262626" w:themeColor="text1" w:themeTint="D9"/>
    </w:rPr>
  </w:style>
  <w:style w:type="character" w:styleId="nfaseSutil">
    <w:name w:val="Subtle Emphasis"/>
    <w:basedOn w:val="Fontepargpadro"/>
    <w:uiPriority w:val="19"/>
    <w:qFormat/>
    <w:rsid w:val="004407A0"/>
    <w:rPr>
      <w:i/>
      <w:iCs/>
    </w:rPr>
  </w:style>
  <w:style w:type="character" w:styleId="nfaseIntensa">
    <w:name w:val="Intense Emphasis"/>
    <w:basedOn w:val="Fontepargpadro"/>
    <w:uiPriority w:val="21"/>
    <w:qFormat/>
    <w:rsid w:val="004407A0"/>
    <w:rPr>
      <w:b/>
      <w:bCs/>
      <w:i/>
      <w:iCs/>
    </w:rPr>
  </w:style>
  <w:style w:type="character" w:styleId="RefernciaSutil">
    <w:name w:val="Subtle Reference"/>
    <w:basedOn w:val="Fontepargpadro"/>
    <w:uiPriority w:val="31"/>
    <w:qFormat/>
    <w:rsid w:val="004407A0"/>
    <w:rPr>
      <w:smallCaps/>
      <w:color w:val="595959" w:themeColor="text1" w:themeTint="A6"/>
    </w:rPr>
  </w:style>
  <w:style w:type="character" w:styleId="RefernciaIntensa">
    <w:name w:val="Intense Reference"/>
    <w:basedOn w:val="Fontepargpadro"/>
    <w:uiPriority w:val="32"/>
    <w:qFormat/>
    <w:rsid w:val="004407A0"/>
    <w:rPr>
      <w:b/>
      <w:bCs/>
      <w:smallCaps/>
      <w:color w:val="70AD47" w:themeColor="accent6"/>
    </w:rPr>
  </w:style>
  <w:style w:type="character" w:styleId="TtulodoLivro">
    <w:name w:val="Book Title"/>
    <w:basedOn w:val="Fontepargpadro"/>
    <w:uiPriority w:val="33"/>
    <w:qFormat/>
    <w:rsid w:val="004407A0"/>
    <w:rPr>
      <w:b/>
      <w:bCs/>
      <w:caps w:val="0"/>
      <w:smallCaps/>
      <w:spacing w:val="7"/>
      <w:sz w:val="21"/>
      <w:szCs w:val="21"/>
    </w:rPr>
  </w:style>
  <w:style w:type="paragraph" w:styleId="CabealhodoSumrio">
    <w:name w:val="TOC Heading"/>
    <w:basedOn w:val="Ttulo1"/>
    <w:next w:val="Normal"/>
    <w:uiPriority w:val="39"/>
    <w:semiHidden/>
    <w:unhideWhenUsed/>
    <w:qFormat/>
    <w:rsid w:val="004407A0"/>
    <w:pPr>
      <w:outlineLvl w:val="9"/>
    </w:pPr>
  </w:style>
  <w:style w:type="table" w:customStyle="1" w:styleId="TabeladeLista6Colorida-nfase61">
    <w:name w:val="Tabela de Lista 6 Colorida - Ênfase 61"/>
    <w:basedOn w:val="Tabelanormal"/>
    <w:uiPriority w:val="51"/>
    <w:rsid w:val="002354F7"/>
    <w:pPr>
      <w:spacing w:after="0" w:line="240" w:lineRule="auto"/>
    </w:pPr>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adeGrade7Colorida-nfase31">
    <w:name w:val="Tabela de Grade 7 Colorida - Ênfase 31"/>
    <w:basedOn w:val="Tabelanormal"/>
    <w:uiPriority w:val="52"/>
    <w:rsid w:val="002354F7"/>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70AD47" w:themeFill="background1"/>
      </w:tcPr>
    </w:tblStylePr>
    <w:tblStylePr w:type="lastRow">
      <w:rPr>
        <w:b/>
        <w:bCs/>
      </w:rPr>
      <w:tblPr/>
      <w:tcPr>
        <w:tcBorders>
          <w:left w:val="nil"/>
          <w:bottom w:val="nil"/>
          <w:right w:val="nil"/>
          <w:insideH w:val="nil"/>
          <w:insideV w:val="nil"/>
        </w:tcBorders>
        <w:shd w:val="clear" w:color="auto" w:fill="70AD47" w:themeFill="background1"/>
      </w:tcPr>
    </w:tblStylePr>
    <w:tblStylePr w:type="firstCol">
      <w:pPr>
        <w:jc w:val="right"/>
      </w:pPr>
      <w:rPr>
        <w:i/>
        <w:iCs/>
      </w:rPr>
      <w:tblPr/>
      <w:tcPr>
        <w:tcBorders>
          <w:top w:val="nil"/>
          <w:left w:val="nil"/>
          <w:bottom w:val="nil"/>
          <w:insideH w:val="nil"/>
          <w:insideV w:val="nil"/>
        </w:tcBorders>
        <w:shd w:val="clear" w:color="auto" w:fill="70AD47" w:themeFill="background1"/>
      </w:tcPr>
    </w:tblStylePr>
    <w:tblStylePr w:type="lastCol">
      <w:rPr>
        <w:i/>
        <w:iCs/>
      </w:rPr>
      <w:tblPr/>
      <w:tcPr>
        <w:tcBorders>
          <w:top w:val="nil"/>
          <w:bottom w:val="nil"/>
          <w:right w:val="nil"/>
          <w:insideH w:val="nil"/>
          <w:insideV w:val="nil"/>
        </w:tcBorders>
        <w:shd w:val="clear" w:color="auto" w:fill="70AD47"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eladeGrade1Clara-nfase61">
    <w:name w:val="Tabela de Grade 1 Clara - Ênfase 61"/>
    <w:basedOn w:val="Tabelanormal"/>
    <w:uiPriority w:val="46"/>
    <w:rsid w:val="002354F7"/>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eladeLista1Clara-nfase61">
    <w:name w:val="Tabela de Lista 1 Clara - Ênfase 61"/>
    <w:basedOn w:val="Tabelanormal"/>
    <w:uiPriority w:val="46"/>
    <w:rsid w:val="002354F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adeLista2-nfase61">
    <w:name w:val="Tabela de Lista 2 - Ênfase 61"/>
    <w:basedOn w:val="Tabelanormal"/>
    <w:uiPriority w:val="47"/>
    <w:rsid w:val="002354F7"/>
    <w:pPr>
      <w:spacing w:after="0" w:line="240" w:lineRule="auto"/>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xtodebalo">
    <w:name w:val="Balloon Text"/>
    <w:basedOn w:val="Normal"/>
    <w:link w:val="TextodebaloChar"/>
    <w:uiPriority w:val="99"/>
    <w:semiHidden/>
    <w:unhideWhenUsed/>
    <w:rsid w:val="0081550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1550C"/>
    <w:rPr>
      <w:rFonts w:ascii="Tahoma" w:hAnsi="Tahoma" w:cs="Tahoma"/>
      <w:sz w:val="16"/>
      <w:szCs w:val="16"/>
    </w:rPr>
  </w:style>
  <w:style w:type="table" w:customStyle="1" w:styleId="TabeladeLista1Clara-nfase611">
    <w:name w:val="Tabela de Lista 1 Clara - Ênfase 611"/>
    <w:basedOn w:val="Tabelanormal"/>
    <w:uiPriority w:val="46"/>
    <w:rsid w:val="00FD26D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yperlink">
    <w:name w:val="Hyperlink"/>
    <w:basedOn w:val="Fontepargpadro"/>
    <w:uiPriority w:val="99"/>
    <w:semiHidden/>
    <w:unhideWhenUsed/>
    <w:rsid w:val="008A3E09"/>
    <w:rPr>
      <w:color w:val="0563C1" w:themeColor="hyperlink"/>
      <w:u w:val="single"/>
    </w:rPr>
  </w:style>
  <w:style w:type="paragraph" w:customStyle="1" w:styleId="xmsonormal">
    <w:name w:val="x_msonormal"/>
    <w:basedOn w:val="Normal"/>
    <w:uiPriority w:val="99"/>
    <w:rsid w:val="00C82925"/>
    <w:pPr>
      <w:spacing w:after="0" w:line="240" w:lineRule="auto"/>
    </w:pPr>
    <w:rPr>
      <w:rFonts w:ascii="Times New Roman" w:eastAsiaTheme="minorHAnsi" w:hAnsi="Times New Roman" w:cs="Times New Roman"/>
      <w:sz w:val="24"/>
      <w:szCs w:val="24"/>
      <w:lang w:eastAsia="pt-BR"/>
    </w:rPr>
  </w:style>
  <w:style w:type="table" w:customStyle="1" w:styleId="Tabelacomgrade1">
    <w:name w:val="Tabela com grade1"/>
    <w:basedOn w:val="Tabelanormal"/>
    <w:next w:val="Tabelacomgrade"/>
    <w:uiPriority w:val="39"/>
    <w:rsid w:val="00E170F7"/>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39"/>
    <w:rsid w:val="00623322"/>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6628279">
      <w:bodyDiv w:val="1"/>
      <w:marLeft w:val="0"/>
      <w:marRight w:val="0"/>
      <w:marTop w:val="0"/>
      <w:marBottom w:val="0"/>
      <w:divBdr>
        <w:top w:val="none" w:sz="0" w:space="0" w:color="auto"/>
        <w:left w:val="none" w:sz="0" w:space="0" w:color="auto"/>
        <w:bottom w:val="none" w:sz="0" w:space="0" w:color="auto"/>
        <w:right w:val="none" w:sz="0" w:space="0" w:color="auto"/>
      </w:divBdr>
      <w:divsChild>
        <w:div w:id="1181898802">
          <w:marLeft w:val="547"/>
          <w:marRight w:val="0"/>
          <w:marTop w:val="0"/>
          <w:marBottom w:val="0"/>
          <w:divBdr>
            <w:top w:val="none" w:sz="0" w:space="0" w:color="auto"/>
            <w:left w:val="none" w:sz="0" w:space="0" w:color="auto"/>
            <w:bottom w:val="none" w:sz="0" w:space="0" w:color="auto"/>
            <w:right w:val="none" w:sz="0" w:space="0" w:color="auto"/>
          </w:divBdr>
        </w:div>
      </w:divsChild>
    </w:div>
    <w:div w:id="226233066">
      <w:bodyDiv w:val="1"/>
      <w:marLeft w:val="0"/>
      <w:marRight w:val="0"/>
      <w:marTop w:val="0"/>
      <w:marBottom w:val="0"/>
      <w:divBdr>
        <w:top w:val="none" w:sz="0" w:space="0" w:color="auto"/>
        <w:left w:val="none" w:sz="0" w:space="0" w:color="auto"/>
        <w:bottom w:val="none" w:sz="0" w:space="0" w:color="auto"/>
        <w:right w:val="none" w:sz="0" w:space="0" w:color="auto"/>
      </w:divBdr>
    </w:div>
    <w:div w:id="243339615">
      <w:bodyDiv w:val="1"/>
      <w:marLeft w:val="0"/>
      <w:marRight w:val="0"/>
      <w:marTop w:val="0"/>
      <w:marBottom w:val="0"/>
      <w:divBdr>
        <w:top w:val="none" w:sz="0" w:space="0" w:color="auto"/>
        <w:left w:val="none" w:sz="0" w:space="0" w:color="auto"/>
        <w:bottom w:val="none" w:sz="0" w:space="0" w:color="auto"/>
        <w:right w:val="none" w:sz="0" w:space="0" w:color="auto"/>
      </w:divBdr>
    </w:div>
    <w:div w:id="280963936">
      <w:bodyDiv w:val="1"/>
      <w:marLeft w:val="0"/>
      <w:marRight w:val="0"/>
      <w:marTop w:val="0"/>
      <w:marBottom w:val="0"/>
      <w:divBdr>
        <w:top w:val="none" w:sz="0" w:space="0" w:color="auto"/>
        <w:left w:val="none" w:sz="0" w:space="0" w:color="auto"/>
        <w:bottom w:val="none" w:sz="0" w:space="0" w:color="auto"/>
        <w:right w:val="none" w:sz="0" w:space="0" w:color="auto"/>
      </w:divBdr>
    </w:div>
    <w:div w:id="361976739">
      <w:bodyDiv w:val="1"/>
      <w:marLeft w:val="0"/>
      <w:marRight w:val="0"/>
      <w:marTop w:val="0"/>
      <w:marBottom w:val="0"/>
      <w:divBdr>
        <w:top w:val="none" w:sz="0" w:space="0" w:color="auto"/>
        <w:left w:val="none" w:sz="0" w:space="0" w:color="auto"/>
        <w:bottom w:val="none" w:sz="0" w:space="0" w:color="auto"/>
        <w:right w:val="none" w:sz="0" w:space="0" w:color="auto"/>
      </w:divBdr>
    </w:div>
    <w:div w:id="417946718">
      <w:bodyDiv w:val="1"/>
      <w:marLeft w:val="0"/>
      <w:marRight w:val="0"/>
      <w:marTop w:val="0"/>
      <w:marBottom w:val="0"/>
      <w:divBdr>
        <w:top w:val="none" w:sz="0" w:space="0" w:color="auto"/>
        <w:left w:val="none" w:sz="0" w:space="0" w:color="auto"/>
        <w:bottom w:val="none" w:sz="0" w:space="0" w:color="auto"/>
        <w:right w:val="none" w:sz="0" w:space="0" w:color="auto"/>
      </w:divBdr>
    </w:div>
    <w:div w:id="466052791">
      <w:bodyDiv w:val="1"/>
      <w:marLeft w:val="0"/>
      <w:marRight w:val="0"/>
      <w:marTop w:val="0"/>
      <w:marBottom w:val="0"/>
      <w:divBdr>
        <w:top w:val="none" w:sz="0" w:space="0" w:color="auto"/>
        <w:left w:val="none" w:sz="0" w:space="0" w:color="auto"/>
        <w:bottom w:val="none" w:sz="0" w:space="0" w:color="auto"/>
        <w:right w:val="none" w:sz="0" w:space="0" w:color="auto"/>
      </w:divBdr>
    </w:div>
    <w:div w:id="787359803">
      <w:bodyDiv w:val="1"/>
      <w:marLeft w:val="0"/>
      <w:marRight w:val="0"/>
      <w:marTop w:val="0"/>
      <w:marBottom w:val="0"/>
      <w:divBdr>
        <w:top w:val="none" w:sz="0" w:space="0" w:color="auto"/>
        <w:left w:val="none" w:sz="0" w:space="0" w:color="auto"/>
        <w:bottom w:val="none" w:sz="0" w:space="0" w:color="auto"/>
        <w:right w:val="none" w:sz="0" w:space="0" w:color="auto"/>
      </w:divBdr>
    </w:div>
    <w:div w:id="822745204">
      <w:bodyDiv w:val="1"/>
      <w:marLeft w:val="0"/>
      <w:marRight w:val="0"/>
      <w:marTop w:val="0"/>
      <w:marBottom w:val="0"/>
      <w:divBdr>
        <w:top w:val="none" w:sz="0" w:space="0" w:color="auto"/>
        <w:left w:val="none" w:sz="0" w:space="0" w:color="auto"/>
        <w:bottom w:val="none" w:sz="0" w:space="0" w:color="auto"/>
        <w:right w:val="none" w:sz="0" w:space="0" w:color="auto"/>
      </w:divBdr>
    </w:div>
    <w:div w:id="1031299258">
      <w:bodyDiv w:val="1"/>
      <w:marLeft w:val="0"/>
      <w:marRight w:val="0"/>
      <w:marTop w:val="0"/>
      <w:marBottom w:val="0"/>
      <w:divBdr>
        <w:top w:val="none" w:sz="0" w:space="0" w:color="auto"/>
        <w:left w:val="none" w:sz="0" w:space="0" w:color="auto"/>
        <w:bottom w:val="none" w:sz="0" w:space="0" w:color="auto"/>
        <w:right w:val="none" w:sz="0" w:space="0" w:color="auto"/>
      </w:divBdr>
    </w:div>
    <w:div w:id="1157383787">
      <w:bodyDiv w:val="1"/>
      <w:marLeft w:val="0"/>
      <w:marRight w:val="0"/>
      <w:marTop w:val="0"/>
      <w:marBottom w:val="0"/>
      <w:divBdr>
        <w:top w:val="none" w:sz="0" w:space="0" w:color="auto"/>
        <w:left w:val="none" w:sz="0" w:space="0" w:color="auto"/>
        <w:bottom w:val="none" w:sz="0" w:space="0" w:color="auto"/>
        <w:right w:val="none" w:sz="0" w:space="0" w:color="auto"/>
      </w:divBdr>
    </w:div>
    <w:div w:id="1192185469">
      <w:bodyDiv w:val="1"/>
      <w:marLeft w:val="0"/>
      <w:marRight w:val="0"/>
      <w:marTop w:val="0"/>
      <w:marBottom w:val="0"/>
      <w:divBdr>
        <w:top w:val="none" w:sz="0" w:space="0" w:color="auto"/>
        <w:left w:val="none" w:sz="0" w:space="0" w:color="auto"/>
        <w:bottom w:val="none" w:sz="0" w:space="0" w:color="auto"/>
        <w:right w:val="none" w:sz="0" w:space="0" w:color="auto"/>
      </w:divBdr>
    </w:div>
    <w:div w:id="1266577752">
      <w:bodyDiv w:val="1"/>
      <w:marLeft w:val="0"/>
      <w:marRight w:val="0"/>
      <w:marTop w:val="0"/>
      <w:marBottom w:val="0"/>
      <w:divBdr>
        <w:top w:val="none" w:sz="0" w:space="0" w:color="auto"/>
        <w:left w:val="none" w:sz="0" w:space="0" w:color="auto"/>
        <w:bottom w:val="none" w:sz="0" w:space="0" w:color="auto"/>
        <w:right w:val="none" w:sz="0" w:space="0" w:color="auto"/>
      </w:divBdr>
    </w:div>
    <w:div w:id="1445538621">
      <w:bodyDiv w:val="1"/>
      <w:marLeft w:val="0"/>
      <w:marRight w:val="0"/>
      <w:marTop w:val="0"/>
      <w:marBottom w:val="0"/>
      <w:divBdr>
        <w:top w:val="none" w:sz="0" w:space="0" w:color="auto"/>
        <w:left w:val="none" w:sz="0" w:space="0" w:color="auto"/>
        <w:bottom w:val="none" w:sz="0" w:space="0" w:color="auto"/>
        <w:right w:val="none" w:sz="0" w:space="0" w:color="auto"/>
      </w:divBdr>
    </w:div>
    <w:div w:id="1587573349">
      <w:bodyDiv w:val="1"/>
      <w:marLeft w:val="0"/>
      <w:marRight w:val="0"/>
      <w:marTop w:val="0"/>
      <w:marBottom w:val="0"/>
      <w:divBdr>
        <w:top w:val="none" w:sz="0" w:space="0" w:color="auto"/>
        <w:left w:val="none" w:sz="0" w:space="0" w:color="auto"/>
        <w:bottom w:val="none" w:sz="0" w:space="0" w:color="auto"/>
        <w:right w:val="none" w:sz="0" w:space="0" w:color="auto"/>
      </w:divBdr>
      <w:divsChild>
        <w:div w:id="1877963751">
          <w:marLeft w:val="0"/>
          <w:marRight w:val="0"/>
          <w:marTop w:val="0"/>
          <w:marBottom w:val="0"/>
          <w:divBdr>
            <w:top w:val="none" w:sz="0" w:space="0" w:color="auto"/>
            <w:left w:val="none" w:sz="0" w:space="0" w:color="auto"/>
            <w:bottom w:val="none" w:sz="0" w:space="0" w:color="auto"/>
            <w:right w:val="none" w:sz="0" w:space="0" w:color="auto"/>
          </w:divBdr>
        </w:div>
        <w:div w:id="43143752">
          <w:marLeft w:val="0"/>
          <w:marRight w:val="0"/>
          <w:marTop w:val="0"/>
          <w:marBottom w:val="0"/>
          <w:divBdr>
            <w:top w:val="none" w:sz="0" w:space="0" w:color="auto"/>
            <w:left w:val="none" w:sz="0" w:space="0" w:color="auto"/>
            <w:bottom w:val="none" w:sz="0" w:space="0" w:color="auto"/>
            <w:right w:val="none" w:sz="0" w:space="0" w:color="auto"/>
          </w:divBdr>
        </w:div>
        <w:div w:id="1005589925">
          <w:marLeft w:val="0"/>
          <w:marRight w:val="0"/>
          <w:marTop w:val="0"/>
          <w:marBottom w:val="0"/>
          <w:divBdr>
            <w:top w:val="none" w:sz="0" w:space="0" w:color="auto"/>
            <w:left w:val="none" w:sz="0" w:space="0" w:color="auto"/>
            <w:bottom w:val="none" w:sz="0" w:space="0" w:color="auto"/>
            <w:right w:val="none" w:sz="0" w:space="0" w:color="auto"/>
          </w:divBdr>
        </w:div>
      </w:divsChild>
    </w:div>
    <w:div w:id="172486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grams.saude.gov.br/internal/"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Personalizada 2">
      <a:dk1>
        <a:sysClr val="windowText" lastClr="000000"/>
      </a:dk1>
      <a:lt1>
        <a:srgbClr val="70AD47"/>
      </a:lt1>
      <a:dk2>
        <a:srgbClr val="A5A5A5"/>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662CC-87D0-46A4-B718-5BCF36FEE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3533</Words>
  <Characters>19079</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Edna Magali de Oliveira</dc:creator>
  <cp:lastModifiedBy>Usuário do Windows</cp:lastModifiedBy>
  <cp:revision>2</cp:revision>
  <dcterms:created xsi:type="dcterms:W3CDTF">2020-12-02T19:32:00Z</dcterms:created>
  <dcterms:modified xsi:type="dcterms:W3CDTF">2020-12-02T19:32:00Z</dcterms:modified>
</cp:coreProperties>
</file>