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26" w:rsidRPr="00E14BE0" w:rsidRDefault="008F5EEB" w:rsidP="00C00559">
      <w:pPr>
        <w:pStyle w:val="Nome"/>
        <w:shd w:val="clear" w:color="auto" w:fill="E2EFD9" w:themeFill="background1" w:themeFillTint="33"/>
        <w:ind w:left="-284"/>
        <w:jc w:val="center"/>
        <w:rPr>
          <w:rFonts w:ascii="Book Antiqua" w:hAnsi="Book Antiqua"/>
          <w:color w:val="000000" w:themeColor="text1"/>
          <w:sz w:val="32"/>
          <w:szCs w:val="32"/>
        </w:rPr>
      </w:pPr>
      <w:r w:rsidRPr="00E14BE0">
        <w:rPr>
          <w:rFonts w:ascii="Book Antiqua" w:hAnsi="Book Antiqua"/>
          <w:color w:val="000000" w:themeColor="text1"/>
          <w:sz w:val="32"/>
          <w:szCs w:val="32"/>
        </w:rPr>
        <w:t>RELATÓRIO DE ATIVIDADES EXECUTADAS EM 2019</w:t>
      </w:r>
    </w:p>
    <w:p w:rsidR="00C00559" w:rsidRDefault="00C00559" w:rsidP="00C00559">
      <w:pPr>
        <w:pStyle w:val="Nome"/>
        <w:ind w:left="-284"/>
        <w:jc w:val="center"/>
        <w:rPr>
          <w:rFonts w:ascii="Bodoni MT" w:hAnsi="Bodoni MT"/>
          <w:color w:val="000000" w:themeColor="text1"/>
          <w:sz w:val="32"/>
          <w:szCs w:val="32"/>
        </w:rPr>
      </w:pPr>
    </w:p>
    <w:p w:rsidR="00C00559" w:rsidRDefault="00C00559" w:rsidP="00C00559">
      <w:pPr>
        <w:pStyle w:val="Nome"/>
        <w:ind w:left="-284"/>
        <w:jc w:val="center"/>
        <w:rPr>
          <w:rFonts w:ascii="Bodoni MT" w:hAnsi="Bodoni MT"/>
          <w:color w:val="000000" w:themeColor="text1"/>
          <w:sz w:val="32"/>
          <w:szCs w:val="32"/>
        </w:rPr>
      </w:pPr>
    </w:p>
    <w:p w:rsidR="008F5EEB" w:rsidRPr="00C00559" w:rsidRDefault="008F5EEB" w:rsidP="00C00559">
      <w:pPr>
        <w:pStyle w:val="Nome"/>
        <w:ind w:left="-284"/>
        <w:jc w:val="center"/>
        <w:rPr>
          <w:rStyle w:val="RefernciaIntensa"/>
          <w:sz w:val="40"/>
          <w:szCs w:val="40"/>
        </w:rPr>
      </w:pPr>
      <w:r w:rsidRPr="00C00559">
        <w:rPr>
          <w:rStyle w:val="RefernciaIntensa"/>
          <w:sz w:val="40"/>
          <w:szCs w:val="40"/>
        </w:rPr>
        <w:t>COORDENAÇÃO-GERAL DE CONTROLE INTERNO – CGCIN/DINTEG/MS</w:t>
      </w:r>
    </w:p>
    <w:p w:rsidR="009D4A26" w:rsidRDefault="009D4A26" w:rsidP="008F5EEB">
      <w:pPr>
        <w:ind w:left="-284"/>
        <w:rPr>
          <w:sz w:val="18"/>
        </w:rPr>
      </w:pPr>
    </w:p>
    <w:p w:rsidR="00090683" w:rsidRDefault="00090683" w:rsidP="00090683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 A Coordenação-Geral de Controle Interno</w:t>
      </w:r>
      <w:r w:rsidR="00BA3736">
        <w:rPr>
          <w:rFonts w:ascii="Calibri" w:eastAsia="Times New Roman" w:hAnsi="Calibri" w:cs="Calibri"/>
          <w:lang w:eastAsia="pt-BR"/>
        </w:rPr>
        <w:t xml:space="preserve"> (CGCIN)</w:t>
      </w:r>
      <w:r>
        <w:rPr>
          <w:rFonts w:ascii="Calibri" w:eastAsia="Times New Roman" w:hAnsi="Calibri" w:cs="Calibri"/>
          <w:lang w:eastAsia="pt-BR"/>
        </w:rPr>
        <w:t xml:space="preserve"> foi i</w:t>
      </w:r>
      <w:r w:rsidRPr="00090683">
        <w:rPr>
          <w:rFonts w:ascii="Calibri" w:eastAsia="Times New Roman" w:hAnsi="Calibri" w:cs="Calibri"/>
          <w:lang w:eastAsia="pt-BR"/>
        </w:rPr>
        <w:t xml:space="preserve">nstituída por meio do Decreto nº 9.795 de 17/05/2019, </w:t>
      </w:r>
      <w:r>
        <w:rPr>
          <w:rFonts w:ascii="Calibri" w:eastAsia="Times New Roman" w:hAnsi="Calibri" w:cs="Calibri"/>
          <w:lang w:eastAsia="pt-BR"/>
        </w:rPr>
        <w:t>e</w:t>
      </w:r>
      <w:r w:rsidRPr="00090683">
        <w:rPr>
          <w:rFonts w:ascii="Calibri" w:eastAsia="Times New Roman" w:hAnsi="Calibri" w:cs="Calibri"/>
          <w:lang w:eastAsia="pt-BR"/>
        </w:rPr>
        <w:t xml:space="preserve"> exerce algumas competências da antiga Assessoria Especial de Controle Interno, atuando nas ações relacionadas ao atendimento das demandas dos órgãos de controle interno, externo e de defesa do Estado, bem como na promoção e no monitoramento de ações de Governança, Riscos, Integridade, Transparência e controles internos da gestão. </w:t>
      </w:r>
    </w:p>
    <w:p w:rsidR="00BA3736" w:rsidRPr="00090683" w:rsidRDefault="00BA3736" w:rsidP="00090683">
      <w:pPr>
        <w:shd w:val="clear" w:color="auto" w:fill="FFFFFF"/>
        <w:spacing w:after="0" w:line="360" w:lineRule="auto"/>
        <w:ind w:firstLine="851"/>
        <w:jc w:val="both"/>
        <w:textAlignment w:val="baseline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A CGCIN </w:t>
      </w:r>
      <w:r w:rsidRPr="00BA3736">
        <w:rPr>
          <w:rFonts w:ascii="Calibri" w:eastAsia="Times New Roman" w:hAnsi="Calibri" w:cs="Calibri"/>
          <w:lang w:eastAsia="pt-BR"/>
        </w:rPr>
        <w:t xml:space="preserve">está subordinada à </w:t>
      </w:r>
      <w:r>
        <w:rPr>
          <w:rFonts w:ascii="Calibri" w:eastAsia="Times New Roman" w:hAnsi="Calibri" w:cs="Calibri"/>
          <w:lang w:eastAsia="pt-BR"/>
        </w:rPr>
        <w:t>Diretoria de Integridade (</w:t>
      </w:r>
      <w:r w:rsidRPr="00BA3736">
        <w:rPr>
          <w:rFonts w:ascii="Calibri" w:eastAsia="Times New Roman" w:hAnsi="Calibri" w:cs="Calibri"/>
          <w:lang w:eastAsia="pt-BR"/>
        </w:rPr>
        <w:t>DINTEG</w:t>
      </w:r>
      <w:r>
        <w:rPr>
          <w:rFonts w:ascii="Calibri" w:eastAsia="Times New Roman" w:hAnsi="Calibri" w:cs="Calibri"/>
          <w:lang w:eastAsia="pt-BR"/>
        </w:rPr>
        <w:t>)</w:t>
      </w:r>
      <w:r w:rsidRPr="00BA3736">
        <w:rPr>
          <w:rFonts w:ascii="Calibri" w:eastAsia="Times New Roman" w:hAnsi="Calibri" w:cs="Calibri"/>
          <w:lang w:eastAsia="pt-BR"/>
        </w:rPr>
        <w:t>. Sua estrutura é composta por uma Coordenação-Geral e três coordenações internas.</w:t>
      </w:r>
    </w:p>
    <w:p w:rsidR="00BA3736" w:rsidRDefault="00B11853" w:rsidP="008F5EEB">
      <w:pPr>
        <w:pStyle w:val="Nome"/>
        <w:ind w:left="-284"/>
        <w:rPr>
          <w:rFonts w:asciiTheme="minorHAnsi" w:hAnsiTheme="minorHAnsi"/>
          <w:sz w:val="24"/>
          <w:szCs w:val="44"/>
        </w:rPr>
      </w:pPr>
      <w:r>
        <w:rPr>
          <w:rFonts w:asciiTheme="minorHAnsi" w:hAnsiTheme="minorHAnsi"/>
          <w:noProof/>
          <w:sz w:val="24"/>
          <w:szCs w:val="44"/>
          <w:lang w:val="pt-BR" w:eastAsia="pt-BR"/>
        </w:rPr>
        <w:drawing>
          <wp:inline distT="0" distB="0" distL="0" distR="0">
            <wp:extent cx="5486400" cy="3200400"/>
            <wp:effectExtent l="38100" t="0" r="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C3FEA" w:rsidRDefault="009C3FEA" w:rsidP="00F13F33">
      <w:pPr>
        <w:pStyle w:val="CitaoIntensa"/>
      </w:pPr>
      <w:r w:rsidRPr="008F5EEB">
        <w:t xml:space="preserve">Coordenação de Análise e Monitoramento de Demandas de Órgãos de Controle </w:t>
      </w:r>
      <w:r>
        <w:t>–</w:t>
      </w:r>
      <w:r w:rsidRPr="008F5EEB">
        <w:t xml:space="preserve"> CDOC</w:t>
      </w:r>
    </w:p>
    <w:p w:rsidR="002B35E6" w:rsidRDefault="002B35E6" w:rsidP="009C3FEA">
      <w:pPr>
        <w:pStyle w:val="Nome"/>
        <w:ind w:left="-284"/>
        <w:rPr>
          <w:rFonts w:asciiTheme="minorHAnsi" w:hAnsiTheme="minorHAnsi"/>
          <w:sz w:val="22"/>
          <w:szCs w:val="44"/>
        </w:rPr>
      </w:pPr>
    </w:p>
    <w:p w:rsidR="009C3FEA" w:rsidRDefault="002B35E6" w:rsidP="00DA5546">
      <w:pPr>
        <w:spacing w:after="0" w:line="360" w:lineRule="auto"/>
        <w:ind w:left="-284" w:firstLine="992"/>
        <w:jc w:val="both"/>
        <w:rPr>
          <w:rFonts w:cstheme="minorHAnsi"/>
        </w:rPr>
      </w:pPr>
      <w:r w:rsidRPr="00DA5546">
        <w:rPr>
          <w:rFonts w:cstheme="minorHAnsi"/>
          <w:sz w:val="22"/>
          <w:szCs w:val="22"/>
        </w:rPr>
        <w:t xml:space="preserve">A CDOC </w:t>
      </w:r>
      <w:r w:rsidR="00DA5546">
        <w:rPr>
          <w:rFonts w:cstheme="minorHAnsi"/>
        </w:rPr>
        <w:t>é responsável pela análise</w:t>
      </w:r>
      <w:r w:rsidR="00F51046">
        <w:rPr>
          <w:rFonts w:cstheme="minorHAnsi"/>
        </w:rPr>
        <w:t>,</w:t>
      </w:r>
      <w:r w:rsidR="00DA5546">
        <w:rPr>
          <w:rFonts w:cstheme="minorHAnsi"/>
        </w:rPr>
        <w:t xml:space="preserve"> monitoramento </w:t>
      </w:r>
      <w:r w:rsidR="00F51046">
        <w:rPr>
          <w:rFonts w:cstheme="minorHAnsi"/>
        </w:rPr>
        <w:t>e</w:t>
      </w:r>
      <w:r w:rsidR="00DA5546" w:rsidRPr="00DA5546">
        <w:rPr>
          <w:rFonts w:cstheme="minorHAnsi"/>
        </w:rPr>
        <w:t xml:space="preserve"> atendimento das demandas oriundas de órgãos de controle e defesa do Estado</w:t>
      </w:r>
      <w:r w:rsidR="00DA5546">
        <w:rPr>
          <w:rFonts w:cstheme="minorHAnsi"/>
        </w:rPr>
        <w:t>.</w:t>
      </w:r>
    </w:p>
    <w:p w:rsidR="00DA5546" w:rsidRDefault="00F51046" w:rsidP="00DA5546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>A partir de julho</w:t>
      </w:r>
      <w:r w:rsidR="00DA5546">
        <w:rPr>
          <w:rFonts w:cstheme="minorHAnsi"/>
        </w:rPr>
        <w:t xml:space="preserve"> 2019, as ações realizadas para a melhoria da gestão foram:</w:t>
      </w:r>
    </w:p>
    <w:p w:rsidR="005C677D" w:rsidRDefault="005C677D" w:rsidP="00DA5546">
      <w:pPr>
        <w:spacing w:after="0" w:line="360" w:lineRule="auto"/>
        <w:ind w:left="-284" w:firstLine="992"/>
        <w:jc w:val="both"/>
        <w:rPr>
          <w:rFonts w:cstheme="minorHAnsi"/>
        </w:rPr>
      </w:pPr>
    </w:p>
    <w:p w:rsidR="005C677D" w:rsidRPr="00DA5546" w:rsidRDefault="005C677D" w:rsidP="00DA5546">
      <w:pPr>
        <w:spacing w:after="0" w:line="360" w:lineRule="auto"/>
        <w:ind w:left="-284" w:firstLine="992"/>
        <w:jc w:val="both"/>
        <w:rPr>
          <w:rFonts w:cstheme="minorHAnsi"/>
          <w:sz w:val="22"/>
          <w:szCs w:val="22"/>
        </w:rPr>
      </w:pPr>
    </w:p>
    <w:p w:rsidR="009C3FEA" w:rsidRDefault="009C3FEA" w:rsidP="009C3FEA">
      <w:pPr>
        <w:pStyle w:val="Nome"/>
        <w:ind w:left="-284"/>
        <w:rPr>
          <w:rFonts w:asciiTheme="minorHAnsi" w:hAnsiTheme="minorHAnsi"/>
          <w:sz w:val="22"/>
          <w:szCs w:val="44"/>
        </w:rPr>
      </w:pPr>
    </w:p>
    <w:p w:rsidR="009C3FEA" w:rsidRPr="00FE751B" w:rsidRDefault="009C3FEA" w:rsidP="009C3FEA">
      <w:pPr>
        <w:pStyle w:val="PargrafodaLista"/>
        <w:numPr>
          <w:ilvl w:val="0"/>
          <w:numId w:val="5"/>
        </w:numPr>
        <w:spacing w:after="0" w:line="360" w:lineRule="auto"/>
        <w:ind w:left="-142" w:hanging="142"/>
        <w:jc w:val="both"/>
        <w:rPr>
          <w:rFonts w:cstheme="minorHAnsi"/>
        </w:rPr>
      </w:pPr>
      <w:r w:rsidRPr="00FE751B">
        <w:rPr>
          <w:rFonts w:cstheme="minorHAnsi"/>
          <w:b/>
        </w:rPr>
        <w:lastRenderedPageBreak/>
        <w:t xml:space="preserve">Estruturação e melhoria do processo de acompanhamento de diligências </w:t>
      </w:r>
    </w:p>
    <w:p w:rsidR="009C3FEA" w:rsidRDefault="00341F04" w:rsidP="009C3FEA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>A e</w:t>
      </w:r>
      <w:r w:rsidR="009C3FEA" w:rsidRPr="00FE751B">
        <w:rPr>
          <w:rFonts w:cstheme="minorHAnsi"/>
        </w:rPr>
        <w:t>struturação e melhoria do</w:t>
      </w:r>
      <w:r>
        <w:rPr>
          <w:rFonts w:cstheme="minorHAnsi"/>
        </w:rPr>
        <w:t>s</w:t>
      </w:r>
      <w:r w:rsidR="009C3FEA" w:rsidRPr="00FE751B">
        <w:rPr>
          <w:rFonts w:cstheme="minorHAnsi"/>
        </w:rPr>
        <w:t xml:space="preserve"> processo</w:t>
      </w:r>
      <w:r>
        <w:rPr>
          <w:rFonts w:cstheme="minorHAnsi"/>
        </w:rPr>
        <w:t>s</w:t>
      </w:r>
      <w:r w:rsidR="009C3FEA" w:rsidRPr="00FE751B">
        <w:rPr>
          <w:rFonts w:cstheme="minorHAnsi"/>
        </w:rPr>
        <w:t xml:space="preserve"> de acompanhamento de diligências </w:t>
      </w:r>
      <w:r w:rsidR="00A6268B">
        <w:rPr>
          <w:rFonts w:cstheme="minorHAnsi"/>
        </w:rPr>
        <w:t>foi</w:t>
      </w:r>
      <w:r w:rsidR="009C3FEA" w:rsidRPr="00FE751B">
        <w:rPr>
          <w:rFonts w:cstheme="minorHAnsi"/>
        </w:rPr>
        <w:t xml:space="preserve"> foc</w:t>
      </w:r>
      <w:r w:rsidR="00A6268B">
        <w:rPr>
          <w:rFonts w:cstheme="minorHAnsi"/>
        </w:rPr>
        <w:t>ado</w:t>
      </w:r>
      <w:r w:rsidR="009C3FEA" w:rsidRPr="00FE751B">
        <w:rPr>
          <w:rFonts w:cstheme="minorHAnsi"/>
        </w:rPr>
        <w:t xml:space="preserve"> nos sistemas informatizados SEI/MS, e-AUD (CGU) e CONECTA (TCU)</w:t>
      </w:r>
      <w:r w:rsidR="009C3FEA">
        <w:rPr>
          <w:rFonts w:cstheme="minorHAnsi"/>
        </w:rPr>
        <w:t>.</w:t>
      </w:r>
    </w:p>
    <w:p w:rsidR="00335507" w:rsidRDefault="00335507" w:rsidP="009C3FEA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 xml:space="preserve">Pelo Sistema eletrônico de informações (SEI) foram </w:t>
      </w:r>
      <w:r w:rsidR="00E21746">
        <w:rPr>
          <w:rFonts w:cstheme="minorHAnsi"/>
        </w:rPr>
        <w:t>tramitados de julho a dezembro1.522</w:t>
      </w:r>
      <w:r>
        <w:rPr>
          <w:rFonts w:cstheme="minorHAnsi"/>
        </w:rPr>
        <w:t xml:space="preserve"> processos oriundos dos órgãos de controle. </w:t>
      </w:r>
      <w:r w:rsidR="005C677D">
        <w:rPr>
          <w:rFonts w:cstheme="minorHAnsi"/>
        </w:rPr>
        <w:t xml:space="preserve">Nesse total estão inseridos os ofícios encaminhados via </w:t>
      </w:r>
      <w:r>
        <w:rPr>
          <w:rFonts w:cstheme="minorHAnsi"/>
        </w:rPr>
        <w:t>Sistema Conecta (TCU)</w:t>
      </w:r>
      <w:r w:rsidR="005C677D">
        <w:rPr>
          <w:rFonts w:cstheme="minorHAnsi"/>
        </w:rPr>
        <w:t xml:space="preserve"> o qual</w:t>
      </w:r>
      <w:r>
        <w:rPr>
          <w:rFonts w:cstheme="minorHAnsi"/>
        </w:rPr>
        <w:t xml:space="preserve"> entrou em op</w:t>
      </w:r>
      <w:r w:rsidR="005C677D">
        <w:rPr>
          <w:rFonts w:cstheme="minorHAnsi"/>
        </w:rPr>
        <w:t>eração a partir do maio de 2019</w:t>
      </w:r>
      <w:r>
        <w:rPr>
          <w:rFonts w:cstheme="minorHAnsi"/>
        </w:rPr>
        <w:t>.</w:t>
      </w:r>
    </w:p>
    <w:p w:rsidR="005C677D" w:rsidRDefault="00335507" w:rsidP="009C3FEA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 xml:space="preserve">O sistema e-AUD foi liberado para </w:t>
      </w:r>
      <w:r w:rsidR="005C677D">
        <w:rPr>
          <w:rFonts w:cstheme="minorHAnsi"/>
        </w:rPr>
        <w:t>inserção das manifestações das áreas finalísticas em janeirode</w:t>
      </w:r>
      <w:r>
        <w:rPr>
          <w:rFonts w:cstheme="minorHAnsi"/>
        </w:rPr>
        <w:t xml:space="preserve"> 2020. O antigo sistema que monitorava as recomendações citadas nos relatórios de auditoria (Sistema Monitor) foi descontinuado em dezembro de 2019. </w:t>
      </w:r>
    </w:p>
    <w:p w:rsidR="00335507" w:rsidRDefault="00335507" w:rsidP="009C3FEA">
      <w:pPr>
        <w:spacing w:after="0" w:line="360" w:lineRule="auto"/>
        <w:ind w:left="-284" w:firstLine="992"/>
        <w:jc w:val="both"/>
        <w:rPr>
          <w:rFonts w:cstheme="minorHAnsi"/>
        </w:rPr>
      </w:pPr>
    </w:p>
    <w:tbl>
      <w:tblPr>
        <w:tblStyle w:val="GridTable2Accent6"/>
        <w:tblW w:w="7933" w:type="dxa"/>
        <w:tblLook w:val="04A0"/>
      </w:tblPr>
      <w:tblGrid>
        <w:gridCol w:w="4957"/>
        <w:gridCol w:w="2976"/>
      </w:tblGrid>
      <w:tr w:rsidR="00734E14" w:rsidRPr="00734E14" w:rsidTr="004E5074">
        <w:trPr>
          <w:cnfStyle w:val="100000000000"/>
        </w:trPr>
        <w:tc>
          <w:tcPr>
            <w:cnfStyle w:val="001000000000"/>
            <w:tcW w:w="4957" w:type="dxa"/>
          </w:tcPr>
          <w:p w:rsidR="00955449" w:rsidRPr="00734E14" w:rsidRDefault="00C12A07" w:rsidP="0021797F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ÓRGÃOS DE CONTROLE E DEFESA DO ESTADO</w:t>
            </w:r>
          </w:p>
        </w:tc>
        <w:tc>
          <w:tcPr>
            <w:tcW w:w="2976" w:type="dxa"/>
          </w:tcPr>
          <w:p w:rsidR="00955449" w:rsidRPr="00734E14" w:rsidRDefault="00955449" w:rsidP="0021797F">
            <w:pPr>
              <w:pStyle w:val="PargrafodaLista"/>
              <w:spacing w:line="360" w:lineRule="auto"/>
              <w:ind w:left="0"/>
              <w:jc w:val="both"/>
              <w:cnfStyle w:val="100000000000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NÚME</w:t>
            </w:r>
            <w:r w:rsidR="002354F7"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R</w:t>
            </w: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O DE PROCESSOS</w:t>
            </w:r>
          </w:p>
        </w:tc>
      </w:tr>
      <w:tr w:rsidR="00734E14" w:rsidRPr="00734E14" w:rsidTr="004E5074">
        <w:trPr>
          <w:cnfStyle w:val="000000100000"/>
        </w:trPr>
        <w:tc>
          <w:tcPr>
            <w:cnfStyle w:val="001000000000"/>
            <w:tcW w:w="4957" w:type="dxa"/>
          </w:tcPr>
          <w:p w:rsidR="00955449" w:rsidRPr="00734E14" w:rsidRDefault="00C12A07" w:rsidP="0021797F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TCU</w:t>
            </w:r>
          </w:p>
        </w:tc>
        <w:tc>
          <w:tcPr>
            <w:tcW w:w="2976" w:type="dxa"/>
          </w:tcPr>
          <w:p w:rsidR="00955449" w:rsidRPr="00734E14" w:rsidRDefault="00E21746" w:rsidP="0021797F">
            <w:pPr>
              <w:pStyle w:val="PargrafodaLista"/>
              <w:spacing w:line="360" w:lineRule="auto"/>
              <w:ind w:left="0"/>
              <w:jc w:val="both"/>
              <w:cnfStyle w:val="000000100000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170</w:t>
            </w:r>
          </w:p>
        </w:tc>
      </w:tr>
      <w:tr w:rsidR="00734E14" w:rsidRPr="00734E14" w:rsidTr="004E5074">
        <w:tc>
          <w:tcPr>
            <w:cnfStyle w:val="001000000000"/>
            <w:tcW w:w="4957" w:type="dxa"/>
          </w:tcPr>
          <w:p w:rsidR="00955449" w:rsidRPr="00734E14" w:rsidRDefault="00C12A07" w:rsidP="0021797F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CGU</w:t>
            </w:r>
          </w:p>
        </w:tc>
        <w:tc>
          <w:tcPr>
            <w:tcW w:w="2976" w:type="dxa"/>
          </w:tcPr>
          <w:p w:rsidR="00955449" w:rsidRPr="00734E14" w:rsidRDefault="00E21746" w:rsidP="0021797F">
            <w:pPr>
              <w:pStyle w:val="PargrafodaLista"/>
              <w:spacing w:line="360" w:lineRule="auto"/>
              <w:ind w:left="0"/>
              <w:jc w:val="both"/>
              <w:cnfStyle w:val="000000000000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38</w:t>
            </w:r>
          </w:p>
        </w:tc>
      </w:tr>
      <w:tr w:rsidR="00734E14" w:rsidRPr="00734E14" w:rsidTr="004E5074">
        <w:trPr>
          <w:cnfStyle w:val="000000100000"/>
        </w:trPr>
        <w:tc>
          <w:tcPr>
            <w:cnfStyle w:val="001000000000"/>
            <w:tcW w:w="4957" w:type="dxa"/>
          </w:tcPr>
          <w:p w:rsidR="00C12A07" w:rsidRPr="00734E14" w:rsidRDefault="00C12A07" w:rsidP="0021797F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OUTROS (</w:t>
            </w:r>
            <w:r w:rsidR="00E21746"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 xml:space="preserve">MPF, </w:t>
            </w: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DPF, DPU, ETC)</w:t>
            </w:r>
          </w:p>
        </w:tc>
        <w:tc>
          <w:tcPr>
            <w:tcW w:w="2976" w:type="dxa"/>
          </w:tcPr>
          <w:p w:rsidR="00C12A07" w:rsidRPr="00734E14" w:rsidRDefault="00E21746" w:rsidP="0021797F">
            <w:pPr>
              <w:pStyle w:val="PargrafodaLista"/>
              <w:spacing w:line="360" w:lineRule="auto"/>
              <w:ind w:left="0"/>
              <w:jc w:val="both"/>
              <w:cnfStyle w:val="000000100000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  <w:r w:rsidRPr="00734E14"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  <w:t>1.314</w:t>
            </w:r>
          </w:p>
        </w:tc>
      </w:tr>
      <w:tr w:rsidR="00734E14" w:rsidRPr="00734E14" w:rsidTr="004E5074">
        <w:tc>
          <w:tcPr>
            <w:cnfStyle w:val="001000000000"/>
            <w:tcW w:w="4957" w:type="dxa"/>
          </w:tcPr>
          <w:p w:rsidR="004E5074" w:rsidRPr="00734E14" w:rsidRDefault="004E5074" w:rsidP="0021797F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color w:val="385623" w:themeColor="accent6" w:themeShade="80"/>
                <w:sz w:val="20"/>
                <w:szCs w:val="20"/>
                <w:lang w:eastAsia="pt-BR"/>
              </w:rPr>
            </w:pPr>
          </w:p>
        </w:tc>
        <w:tc>
          <w:tcPr>
            <w:tcW w:w="2976" w:type="dxa"/>
          </w:tcPr>
          <w:p w:rsidR="004E5074" w:rsidRPr="00734E14" w:rsidRDefault="00E21746" w:rsidP="00E21746">
            <w:pPr>
              <w:pStyle w:val="PargrafodaLista"/>
              <w:spacing w:line="360" w:lineRule="auto"/>
              <w:ind w:left="0"/>
              <w:jc w:val="both"/>
              <w:cnfStyle w:val="000000000000"/>
              <w:rPr>
                <w:rFonts w:eastAsia="Times New Roman" w:cstheme="minorHAnsi"/>
                <w:b/>
                <w:color w:val="385623" w:themeColor="accent6" w:themeShade="80"/>
                <w:sz w:val="22"/>
                <w:szCs w:val="22"/>
                <w:lang w:eastAsia="pt-BR"/>
              </w:rPr>
            </w:pPr>
            <w:r w:rsidRPr="00734E14">
              <w:rPr>
                <w:rFonts w:eastAsia="Times New Roman" w:cstheme="minorHAnsi"/>
                <w:b/>
                <w:color w:val="385623" w:themeColor="accent6" w:themeShade="80"/>
                <w:sz w:val="22"/>
                <w:szCs w:val="22"/>
                <w:lang w:eastAsia="pt-BR"/>
              </w:rPr>
              <w:t>TOTAL: 1.522</w:t>
            </w:r>
          </w:p>
        </w:tc>
      </w:tr>
    </w:tbl>
    <w:p w:rsidR="00AE7075" w:rsidRDefault="00AE7075" w:rsidP="0021797F">
      <w:pPr>
        <w:spacing w:after="0" w:line="360" w:lineRule="auto"/>
        <w:ind w:left="851" w:hanging="143"/>
        <w:jc w:val="both"/>
        <w:rPr>
          <w:rFonts w:cstheme="minorHAnsi"/>
        </w:rPr>
      </w:pPr>
    </w:p>
    <w:p w:rsidR="00C12A07" w:rsidRDefault="00C12A07" w:rsidP="009C3FEA">
      <w:pPr>
        <w:pStyle w:val="PargrafodaLista"/>
        <w:spacing w:after="0" w:line="360" w:lineRule="auto"/>
        <w:ind w:left="-284"/>
        <w:jc w:val="both"/>
        <w:rPr>
          <w:rFonts w:cstheme="minorHAnsi"/>
        </w:rPr>
      </w:pPr>
    </w:p>
    <w:p w:rsidR="00C12A07" w:rsidRDefault="00E21746" w:rsidP="009C3FEA">
      <w:pPr>
        <w:pStyle w:val="PargrafodaLista"/>
        <w:spacing w:after="0" w:line="360" w:lineRule="auto"/>
        <w:ind w:left="-284"/>
        <w:jc w:val="both"/>
        <w:rPr>
          <w:rFonts w:cstheme="minorHAnsi"/>
        </w:rPr>
      </w:pPr>
      <w:r>
        <w:rPr>
          <w:rFonts w:cstheme="minorHAnsi"/>
          <w:noProof/>
          <w:lang w:eastAsia="pt-BR"/>
        </w:rPr>
        <w:drawing>
          <wp:inline distT="0" distB="0" distL="0" distR="0">
            <wp:extent cx="5486400" cy="32004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5074" w:rsidRPr="00FE751B" w:rsidRDefault="004E5074" w:rsidP="009C3FEA">
      <w:pPr>
        <w:pStyle w:val="PargrafodaLista"/>
        <w:spacing w:after="0" w:line="360" w:lineRule="auto"/>
        <w:ind w:left="-284"/>
        <w:jc w:val="both"/>
        <w:rPr>
          <w:rFonts w:cstheme="minorHAnsi"/>
        </w:rPr>
      </w:pPr>
    </w:p>
    <w:p w:rsidR="009C3FEA" w:rsidRPr="00FE751B" w:rsidRDefault="009C3FEA" w:rsidP="009C3FEA">
      <w:pPr>
        <w:pStyle w:val="PargrafodaLista"/>
        <w:numPr>
          <w:ilvl w:val="0"/>
          <w:numId w:val="5"/>
        </w:numPr>
        <w:spacing w:after="0" w:line="360" w:lineRule="auto"/>
        <w:ind w:left="142"/>
        <w:jc w:val="both"/>
        <w:rPr>
          <w:rFonts w:cstheme="minorHAnsi"/>
        </w:rPr>
      </w:pPr>
      <w:r w:rsidRPr="00FE751B">
        <w:rPr>
          <w:rFonts w:cstheme="minorHAnsi"/>
          <w:b/>
        </w:rPr>
        <w:t>Acompanhamento de Auditorias CGU e TCU</w:t>
      </w:r>
    </w:p>
    <w:p w:rsidR="009C3FEA" w:rsidRDefault="00A6268B" w:rsidP="009C3FEA">
      <w:pPr>
        <w:spacing w:after="0" w:line="360" w:lineRule="auto"/>
        <w:ind w:left="-218" w:firstLine="926"/>
        <w:jc w:val="both"/>
        <w:rPr>
          <w:rFonts w:cstheme="minorHAnsi"/>
        </w:rPr>
      </w:pPr>
      <w:r>
        <w:rPr>
          <w:rFonts w:cstheme="minorHAnsi"/>
        </w:rPr>
        <w:t>O a</w:t>
      </w:r>
      <w:r w:rsidR="009C3FEA" w:rsidRPr="00FE751B">
        <w:rPr>
          <w:rFonts w:cstheme="minorHAnsi"/>
        </w:rPr>
        <w:t xml:space="preserve">companhamento </w:t>
      </w:r>
      <w:r w:rsidR="009C3FEA" w:rsidRPr="00573564">
        <w:rPr>
          <w:rFonts w:cstheme="minorHAnsi"/>
        </w:rPr>
        <w:t>de Auditorias CGU e TCU</w:t>
      </w:r>
      <w:r>
        <w:rPr>
          <w:rFonts w:cstheme="minorHAnsi"/>
        </w:rPr>
        <w:t xml:space="preserve"> tem como objetivo </w:t>
      </w:r>
      <w:r w:rsidR="009C3FEA" w:rsidRPr="00FE751B">
        <w:rPr>
          <w:rFonts w:cstheme="minorHAnsi"/>
        </w:rPr>
        <w:t xml:space="preserve">a interlocução/articulação preliminares para execução dos trabalhos da Equipe de Auditoria (TCU, CGU) </w:t>
      </w:r>
      <w:r>
        <w:rPr>
          <w:rFonts w:cstheme="minorHAnsi"/>
        </w:rPr>
        <w:t>juntamente com</w:t>
      </w:r>
      <w:r w:rsidR="009C3FEA" w:rsidRPr="00FE751B">
        <w:rPr>
          <w:rFonts w:cstheme="minorHAnsi"/>
        </w:rPr>
        <w:t xml:space="preserve"> as áreas técnic</w:t>
      </w:r>
      <w:r w:rsidR="009C3FEA">
        <w:rPr>
          <w:rFonts w:cstheme="minorHAnsi"/>
        </w:rPr>
        <w:t>as do Ministério.</w:t>
      </w:r>
    </w:p>
    <w:p w:rsidR="00335507" w:rsidRPr="00FE751B" w:rsidRDefault="00335507" w:rsidP="009C3FEA">
      <w:pPr>
        <w:spacing w:after="0" w:line="360" w:lineRule="auto"/>
        <w:ind w:left="-218" w:firstLine="9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No ano de 2019 foram </w:t>
      </w:r>
      <w:r w:rsidR="00F51046">
        <w:rPr>
          <w:rFonts w:cstheme="minorHAnsi"/>
        </w:rPr>
        <w:t>acompanhadas pela CDOC</w:t>
      </w:r>
      <w:r>
        <w:rPr>
          <w:rFonts w:cstheme="minorHAnsi"/>
        </w:rPr>
        <w:t xml:space="preserve"> XX auditorias </w:t>
      </w:r>
      <w:r w:rsidR="00F51046">
        <w:rPr>
          <w:rFonts w:cstheme="minorHAnsi"/>
        </w:rPr>
        <w:t>realizadas pela</w:t>
      </w:r>
      <w:r w:rsidR="000F1CBB">
        <w:rPr>
          <w:rFonts w:cstheme="minorHAnsi"/>
        </w:rPr>
        <w:t xml:space="preserve"> CGU e xx auditorias pelo TCU, algumas finalizadas e outras ainda em andamento.</w:t>
      </w:r>
    </w:p>
    <w:p w:rsidR="00955449" w:rsidRDefault="00955449" w:rsidP="009C3FEA">
      <w:pPr>
        <w:pStyle w:val="PargrafodaLista"/>
        <w:spacing w:after="0" w:line="360" w:lineRule="auto"/>
        <w:ind w:left="851"/>
        <w:jc w:val="both"/>
        <w:rPr>
          <w:rFonts w:eastAsia="Times New Roman" w:cstheme="minorHAnsi"/>
          <w:sz w:val="20"/>
          <w:lang w:eastAsia="pt-BR"/>
        </w:rPr>
      </w:pPr>
    </w:p>
    <w:tbl>
      <w:tblPr>
        <w:tblStyle w:val="GridTable2Accent6"/>
        <w:tblW w:w="0" w:type="auto"/>
        <w:tblLook w:val="04A0"/>
      </w:tblPr>
      <w:tblGrid>
        <w:gridCol w:w="3828"/>
        <w:gridCol w:w="141"/>
        <w:gridCol w:w="3544"/>
      </w:tblGrid>
      <w:tr w:rsidR="00734E14" w:rsidRPr="00734E14" w:rsidTr="00341F04">
        <w:trPr>
          <w:cnfStyle w:val="100000000000"/>
        </w:trPr>
        <w:tc>
          <w:tcPr>
            <w:cnfStyle w:val="001000000000"/>
            <w:tcW w:w="3969" w:type="dxa"/>
            <w:gridSpan w:val="2"/>
          </w:tcPr>
          <w:p w:rsidR="00955449" w:rsidRPr="00734E14" w:rsidRDefault="00955449" w:rsidP="00734E14">
            <w:pPr>
              <w:spacing w:line="360" w:lineRule="auto"/>
              <w:jc w:val="both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ÓRGÃO DE CONTROLE EXTERNO/INTERNO</w:t>
            </w:r>
          </w:p>
        </w:tc>
        <w:tc>
          <w:tcPr>
            <w:tcW w:w="3544" w:type="dxa"/>
          </w:tcPr>
          <w:p w:rsidR="00955449" w:rsidRPr="00734E14" w:rsidRDefault="00955449" w:rsidP="00734E14">
            <w:pPr>
              <w:spacing w:line="360" w:lineRule="auto"/>
              <w:jc w:val="both"/>
              <w:cnfStyle w:val="100000000000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NÚMERO DE AUDITORIAS</w:t>
            </w:r>
          </w:p>
        </w:tc>
      </w:tr>
      <w:tr w:rsidR="00734E14" w:rsidRPr="00734E14" w:rsidTr="00341F04">
        <w:trPr>
          <w:cnfStyle w:val="000000100000"/>
        </w:trPr>
        <w:tc>
          <w:tcPr>
            <w:cnfStyle w:val="001000000000"/>
            <w:tcW w:w="3828" w:type="dxa"/>
          </w:tcPr>
          <w:p w:rsidR="00955449" w:rsidRPr="00734E14" w:rsidRDefault="00955449" w:rsidP="00734E14">
            <w:pPr>
              <w:spacing w:line="360" w:lineRule="auto"/>
              <w:jc w:val="both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  <w:t>TCU</w:t>
            </w:r>
          </w:p>
        </w:tc>
        <w:tc>
          <w:tcPr>
            <w:tcW w:w="3685" w:type="dxa"/>
            <w:gridSpan w:val="2"/>
          </w:tcPr>
          <w:p w:rsidR="00955449" w:rsidRPr="00734E14" w:rsidRDefault="00955449" w:rsidP="00734E14">
            <w:pPr>
              <w:spacing w:line="360" w:lineRule="auto"/>
              <w:jc w:val="both"/>
              <w:cnfStyle w:val="000000100000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</w:p>
        </w:tc>
      </w:tr>
      <w:tr w:rsidR="00734E14" w:rsidRPr="00734E14" w:rsidTr="00341F04">
        <w:tc>
          <w:tcPr>
            <w:cnfStyle w:val="001000000000"/>
            <w:tcW w:w="3828" w:type="dxa"/>
          </w:tcPr>
          <w:p w:rsidR="00955449" w:rsidRPr="00734E14" w:rsidRDefault="00955449" w:rsidP="00734E14">
            <w:pPr>
              <w:spacing w:line="360" w:lineRule="auto"/>
              <w:jc w:val="both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  <w:t>CGU</w:t>
            </w:r>
          </w:p>
        </w:tc>
        <w:tc>
          <w:tcPr>
            <w:tcW w:w="3685" w:type="dxa"/>
            <w:gridSpan w:val="2"/>
          </w:tcPr>
          <w:p w:rsidR="00955449" w:rsidRPr="00734E14" w:rsidRDefault="00955449" w:rsidP="00734E14">
            <w:pPr>
              <w:spacing w:line="360" w:lineRule="auto"/>
              <w:jc w:val="both"/>
              <w:cnfStyle w:val="000000000000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</w:p>
        </w:tc>
      </w:tr>
      <w:tr w:rsidR="00734E14" w:rsidRPr="00734E14" w:rsidTr="00341F04">
        <w:trPr>
          <w:cnfStyle w:val="000000100000"/>
        </w:trPr>
        <w:tc>
          <w:tcPr>
            <w:cnfStyle w:val="001000000000"/>
            <w:tcW w:w="3828" w:type="dxa"/>
          </w:tcPr>
          <w:p w:rsidR="00955449" w:rsidRPr="00734E14" w:rsidRDefault="00955449" w:rsidP="00734E14">
            <w:pPr>
              <w:spacing w:line="360" w:lineRule="auto"/>
              <w:jc w:val="both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</w:p>
        </w:tc>
        <w:tc>
          <w:tcPr>
            <w:tcW w:w="3685" w:type="dxa"/>
            <w:gridSpan w:val="2"/>
          </w:tcPr>
          <w:p w:rsidR="00955449" w:rsidRPr="00734E14" w:rsidRDefault="00955449" w:rsidP="00734E14">
            <w:pPr>
              <w:spacing w:line="360" w:lineRule="auto"/>
              <w:jc w:val="both"/>
              <w:cnfStyle w:val="000000100000"/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538135" w:themeColor="accent6" w:themeShade="BF"/>
                <w:lang w:eastAsia="pt-BR"/>
              </w:rPr>
              <w:t>TOTAL:</w:t>
            </w:r>
          </w:p>
        </w:tc>
      </w:tr>
    </w:tbl>
    <w:p w:rsidR="00955449" w:rsidRPr="00FE751B" w:rsidRDefault="00955449" w:rsidP="009C3FEA">
      <w:pPr>
        <w:pStyle w:val="PargrafodaLista"/>
        <w:spacing w:after="0" w:line="360" w:lineRule="auto"/>
        <w:ind w:left="851"/>
        <w:jc w:val="both"/>
        <w:rPr>
          <w:rFonts w:eastAsia="Times New Roman" w:cstheme="minorHAnsi"/>
          <w:sz w:val="20"/>
          <w:lang w:eastAsia="pt-BR"/>
        </w:rPr>
      </w:pPr>
    </w:p>
    <w:p w:rsidR="009C3FEA" w:rsidRPr="00FE751B" w:rsidRDefault="009C3FEA" w:rsidP="009C3FEA">
      <w:pPr>
        <w:pStyle w:val="PargrafodaLista"/>
        <w:numPr>
          <w:ilvl w:val="0"/>
          <w:numId w:val="5"/>
        </w:numPr>
        <w:spacing w:after="0" w:line="360" w:lineRule="auto"/>
        <w:ind w:left="142"/>
        <w:jc w:val="both"/>
        <w:rPr>
          <w:rFonts w:cstheme="minorHAnsi"/>
        </w:rPr>
      </w:pPr>
      <w:r w:rsidRPr="00FE751B">
        <w:rPr>
          <w:rFonts w:cstheme="minorHAnsi"/>
          <w:b/>
        </w:rPr>
        <w:t>Elaboração de informes/relatórios do acompanhamento de demandas</w:t>
      </w:r>
      <w:r>
        <w:rPr>
          <w:rFonts w:cstheme="minorHAnsi"/>
          <w:b/>
        </w:rPr>
        <w:t xml:space="preserve"> de órgãos de órgãos de controle e defesa do estado:</w:t>
      </w:r>
    </w:p>
    <w:p w:rsidR="009C3FEA" w:rsidRDefault="00A6268B" w:rsidP="009C3FEA">
      <w:pPr>
        <w:spacing w:after="0" w:line="360" w:lineRule="auto"/>
        <w:ind w:left="-142" w:firstLine="708"/>
        <w:jc w:val="both"/>
        <w:rPr>
          <w:rFonts w:cstheme="minorHAnsi"/>
        </w:rPr>
      </w:pPr>
      <w:r>
        <w:rPr>
          <w:rFonts w:cstheme="minorHAnsi"/>
        </w:rPr>
        <w:t>O Informe Semanal TCU</w:t>
      </w:r>
      <w:r w:rsidRPr="00A6268B">
        <w:rPr>
          <w:rFonts w:cstheme="minorHAnsi"/>
        </w:rPr>
        <w:t>tem o propósito de divulgar, semanalmente, às unidades organizacionais, os principais assuntos que estão sendo examinados ou já acordados e decididos pelo Tribunal de Contas da União (TCU), sobre as ações desenvolvidas no âmbito deste Ministério</w:t>
      </w:r>
      <w:r>
        <w:rPr>
          <w:rFonts w:cstheme="minorHAnsi"/>
        </w:rPr>
        <w:t>, como por exemplo a</w:t>
      </w:r>
      <w:r w:rsidR="009C3FEA" w:rsidRPr="00FE751B">
        <w:rPr>
          <w:rFonts w:cstheme="minorHAnsi"/>
        </w:rPr>
        <w:t xml:space="preserve"> catalogação de todas as pautas relevantes/prioritárias para o MS, discutidas nas sessões do TCU durante a semana, bem como dos Acórdãos com os resultados da semana anterior, e, notícias do TCU</w:t>
      </w:r>
      <w:r w:rsidR="009C3FEA">
        <w:rPr>
          <w:rFonts w:cstheme="minorHAnsi"/>
        </w:rPr>
        <w:t xml:space="preserve"> relevantes.</w:t>
      </w:r>
    </w:p>
    <w:p w:rsidR="009C3FEA" w:rsidRPr="00FE751B" w:rsidRDefault="00A6268B" w:rsidP="009C3FEA">
      <w:pPr>
        <w:spacing w:after="0" w:line="360" w:lineRule="auto"/>
        <w:ind w:left="-142" w:firstLine="708"/>
        <w:jc w:val="both"/>
        <w:rPr>
          <w:rFonts w:cstheme="minorHAnsi"/>
        </w:rPr>
      </w:pPr>
      <w:r>
        <w:rPr>
          <w:rFonts w:cstheme="minorHAnsi"/>
        </w:rPr>
        <w:t xml:space="preserve">O </w:t>
      </w:r>
      <w:r w:rsidR="009C3FEA" w:rsidRPr="00FE751B">
        <w:rPr>
          <w:rFonts w:cstheme="minorHAnsi"/>
        </w:rPr>
        <w:t>Informe Gerencial TCU</w:t>
      </w:r>
      <w:r>
        <w:rPr>
          <w:rFonts w:cstheme="minorHAnsi"/>
        </w:rPr>
        <w:t xml:space="preserve"> refere-se a um</w:t>
      </w:r>
      <w:r w:rsidR="009C3FEA" w:rsidRPr="00FE751B">
        <w:rPr>
          <w:rFonts w:cstheme="minorHAnsi"/>
        </w:rPr>
        <w:t xml:space="preserve"> breve resumo das principais matérias que serão discutidas nas sessões da semana no TCU, repassad</w:t>
      </w:r>
      <w:r w:rsidR="009C3FEA">
        <w:rPr>
          <w:rFonts w:cstheme="minorHAnsi"/>
        </w:rPr>
        <w:t>o</w:t>
      </w:r>
      <w:r w:rsidR="009C3FEA" w:rsidRPr="00FE751B">
        <w:rPr>
          <w:rFonts w:cstheme="minorHAnsi"/>
        </w:rPr>
        <w:t xml:space="preserve"> à Diretor</w:t>
      </w:r>
      <w:r w:rsidR="009C3FEA">
        <w:rPr>
          <w:rFonts w:cstheme="minorHAnsi"/>
        </w:rPr>
        <w:t>i</w:t>
      </w:r>
      <w:r w:rsidR="009C3FEA" w:rsidRPr="00FE751B">
        <w:rPr>
          <w:rFonts w:cstheme="minorHAnsi"/>
        </w:rPr>
        <w:t>a da DINTEG/</w:t>
      </w:r>
      <w:r>
        <w:rPr>
          <w:rFonts w:cstheme="minorHAnsi"/>
        </w:rPr>
        <w:t xml:space="preserve">MS é um importante instrumento de governança para tomada de decisão. </w:t>
      </w:r>
    </w:p>
    <w:p w:rsidR="00BA3736" w:rsidRPr="00F13F33" w:rsidRDefault="00F13F33" w:rsidP="00F13F33">
      <w:pPr>
        <w:spacing w:after="0" w:line="360" w:lineRule="auto"/>
        <w:ind w:left="-142" w:firstLine="708"/>
        <w:jc w:val="both"/>
        <w:rPr>
          <w:rFonts w:cstheme="minorHAnsi"/>
          <w:sz w:val="22"/>
          <w:szCs w:val="22"/>
        </w:rPr>
      </w:pPr>
      <w:r>
        <w:rPr>
          <w:rFonts w:cstheme="minorHAnsi"/>
        </w:rPr>
        <w:t>Foram encaminhados</w:t>
      </w:r>
      <w:r w:rsidR="001C0532">
        <w:rPr>
          <w:rFonts w:cstheme="minorHAnsi"/>
        </w:rPr>
        <w:t xml:space="preserve"> de junho a dezembro</w:t>
      </w:r>
      <w:r>
        <w:rPr>
          <w:rFonts w:cstheme="minorHAnsi"/>
        </w:rPr>
        <w:t xml:space="preserve"> por e-mail </w:t>
      </w:r>
      <w:r w:rsidR="001C0532">
        <w:rPr>
          <w:rFonts w:cstheme="minorHAnsi"/>
        </w:rPr>
        <w:t>32 informes semanais</w:t>
      </w:r>
      <w:r>
        <w:rPr>
          <w:rFonts w:cstheme="minorHAnsi"/>
        </w:rPr>
        <w:t>aos Secretários, Chefes de Gabinetes, Diretores e alguns servidores.</w:t>
      </w:r>
    </w:p>
    <w:p w:rsidR="00BA3736" w:rsidRDefault="00BA3736" w:rsidP="008F5EEB">
      <w:pPr>
        <w:pStyle w:val="Nome"/>
        <w:ind w:left="-284"/>
        <w:rPr>
          <w:rFonts w:asciiTheme="minorHAnsi" w:hAnsiTheme="minorHAnsi"/>
          <w:sz w:val="24"/>
          <w:szCs w:val="44"/>
        </w:rPr>
      </w:pPr>
    </w:p>
    <w:tbl>
      <w:tblPr>
        <w:tblStyle w:val="GridTable6ColorfulAccent6"/>
        <w:tblW w:w="0" w:type="auto"/>
        <w:tblLook w:val="04A0"/>
      </w:tblPr>
      <w:tblGrid>
        <w:gridCol w:w="4106"/>
        <w:gridCol w:w="2552"/>
      </w:tblGrid>
      <w:tr w:rsidR="00955449" w:rsidTr="00A47225">
        <w:trPr>
          <w:cnfStyle w:val="100000000000"/>
        </w:trPr>
        <w:tc>
          <w:tcPr>
            <w:cnfStyle w:val="001000000000"/>
            <w:tcW w:w="4106" w:type="dxa"/>
          </w:tcPr>
          <w:p w:rsidR="00955449" w:rsidRDefault="00955449" w:rsidP="00955449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44"/>
              </w:rPr>
            </w:pPr>
            <w:r w:rsidRPr="00955449">
              <w:rPr>
                <w:rFonts w:eastAsia="Times New Roman" w:cstheme="minorHAnsi"/>
                <w:sz w:val="20"/>
                <w:lang w:eastAsia="pt-BR"/>
              </w:rPr>
              <w:t>NÚMERO DE INFORMES SEMANAIS</w:t>
            </w:r>
            <w:r w:rsidR="00A6268B">
              <w:rPr>
                <w:rFonts w:eastAsia="Times New Roman" w:cstheme="minorHAnsi"/>
                <w:sz w:val="20"/>
                <w:lang w:eastAsia="pt-BR"/>
              </w:rPr>
              <w:t xml:space="preserve"> TCU</w:t>
            </w:r>
          </w:p>
        </w:tc>
        <w:tc>
          <w:tcPr>
            <w:tcW w:w="2552" w:type="dxa"/>
          </w:tcPr>
          <w:p w:rsidR="00955449" w:rsidRDefault="00955449" w:rsidP="00955449">
            <w:pPr>
              <w:pStyle w:val="PargrafodaLista"/>
              <w:spacing w:line="360" w:lineRule="auto"/>
              <w:ind w:left="0"/>
              <w:jc w:val="both"/>
              <w:cnfStyle w:val="100000000000"/>
              <w:rPr>
                <w:sz w:val="24"/>
                <w:szCs w:val="44"/>
              </w:rPr>
            </w:pPr>
            <w:r w:rsidRPr="00955449">
              <w:rPr>
                <w:rFonts w:eastAsia="Times New Roman" w:cstheme="minorHAnsi"/>
                <w:sz w:val="20"/>
                <w:lang w:eastAsia="pt-BR"/>
              </w:rPr>
              <w:t>32</w:t>
            </w:r>
          </w:p>
        </w:tc>
      </w:tr>
      <w:tr w:rsidR="00A47225" w:rsidTr="00A47225">
        <w:trPr>
          <w:cnfStyle w:val="000000100000"/>
        </w:trPr>
        <w:tc>
          <w:tcPr>
            <w:cnfStyle w:val="001000000000"/>
            <w:tcW w:w="4106" w:type="dxa"/>
          </w:tcPr>
          <w:p w:rsidR="00A47225" w:rsidRPr="00955449" w:rsidRDefault="00A47225" w:rsidP="00955449">
            <w:pPr>
              <w:pStyle w:val="PargrafodaLista"/>
              <w:spacing w:line="360" w:lineRule="auto"/>
              <w:ind w:left="0"/>
              <w:jc w:val="both"/>
              <w:rPr>
                <w:rFonts w:eastAsia="Times New Roman" w:cstheme="minorHAnsi"/>
                <w:sz w:val="20"/>
                <w:lang w:eastAsia="pt-BR"/>
              </w:rPr>
            </w:pPr>
            <w:r>
              <w:rPr>
                <w:rFonts w:eastAsia="Times New Roman" w:cstheme="minorHAnsi"/>
                <w:sz w:val="20"/>
                <w:lang w:eastAsia="pt-BR"/>
              </w:rPr>
              <w:t>NÚMERO DE INFORMES GERENCIAIS TCU</w:t>
            </w:r>
          </w:p>
        </w:tc>
        <w:tc>
          <w:tcPr>
            <w:tcW w:w="2552" w:type="dxa"/>
          </w:tcPr>
          <w:p w:rsidR="00A47225" w:rsidRPr="00955449" w:rsidRDefault="00134567" w:rsidP="00955449">
            <w:pPr>
              <w:pStyle w:val="PargrafodaLista"/>
              <w:spacing w:line="360" w:lineRule="auto"/>
              <w:ind w:left="0"/>
              <w:jc w:val="both"/>
              <w:cnfStyle w:val="000000100000"/>
              <w:rPr>
                <w:rFonts w:eastAsia="Times New Roman" w:cstheme="minorHAnsi"/>
                <w:sz w:val="20"/>
                <w:lang w:eastAsia="pt-BR"/>
              </w:rPr>
            </w:pPr>
            <w:r>
              <w:rPr>
                <w:rFonts w:eastAsia="Times New Roman" w:cstheme="minorHAnsi"/>
                <w:sz w:val="20"/>
                <w:lang w:eastAsia="pt-BR"/>
              </w:rPr>
              <w:t>12</w:t>
            </w:r>
          </w:p>
        </w:tc>
      </w:tr>
    </w:tbl>
    <w:p w:rsidR="00BA3736" w:rsidRDefault="00BA3736" w:rsidP="008F5EEB">
      <w:pPr>
        <w:pStyle w:val="Nome"/>
        <w:ind w:left="-284"/>
        <w:rPr>
          <w:rFonts w:asciiTheme="minorHAnsi" w:hAnsiTheme="minorHAnsi"/>
          <w:sz w:val="24"/>
          <w:szCs w:val="44"/>
        </w:rPr>
      </w:pPr>
    </w:p>
    <w:p w:rsidR="00BA3736" w:rsidRDefault="00BA3736" w:rsidP="008F5EEB">
      <w:pPr>
        <w:pStyle w:val="Nome"/>
        <w:ind w:left="-284"/>
        <w:rPr>
          <w:rFonts w:asciiTheme="minorHAnsi" w:hAnsiTheme="minorHAnsi"/>
          <w:sz w:val="24"/>
          <w:szCs w:val="44"/>
        </w:rPr>
      </w:pPr>
    </w:p>
    <w:p w:rsidR="008F5EEB" w:rsidRPr="00352AB4" w:rsidRDefault="008F5EEB" w:rsidP="00F13F33">
      <w:pPr>
        <w:pStyle w:val="CitaoIntensa"/>
      </w:pPr>
      <w:r w:rsidRPr="00352AB4">
        <w:t>Coordenação de Integridade – CINT</w:t>
      </w:r>
    </w:p>
    <w:p w:rsidR="009D4A26" w:rsidRDefault="00F13F33" w:rsidP="00F13F33">
      <w:pPr>
        <w:spacing w:after="0" w:line="360" w:lineRule="auto"/>
        <w:ind w:left="-142" w:firstLine="708"/>
        <w:jc w:val="both"/>
        <w:rPr>
          <w:rFonts w:cstheme="minorHAnsi"/>
        </w:rPr>
      </w:pPr>
      <w:r w:rsidRPr="00F13F33">
        <w:rPr>
          <w:rFonts w:cstheme="minorHAnsi"/>
        </w:rPr>
        <w:t>A CINT é responsável pela coordenação, estruturação, execução e monitoramento do Programa e do Plano de Integridade do Ministério da Saúde</w:t>
      </w:r>
      <w:r>
        <w:rPr>
          <w:rFonts w:cstheme="minorHAnsi"/>
        </w:rPr>
        <w:t xml:space="preserve">, que tem por objetivo </w:t>
      </w:r>
      <w:r w:rsidRPr="00F13F33">
        <w:rPr>
          <w:rFonts w:cstheme="minorHAnsi"/>
        </w:rPr>
        <w:t>promover políticas, mecanismos e ações que contribuam para o exercício da boa governança por meio da manutenção de um ambiente íntegro e capaz de prevenir, detectar, punir e remediar fraudes e atos de corrupção, que possam comprometer o alcance de objetivos institucionais.</w:t>
      </w:r>
    </w:p>
    <w:p w:rsidR="00F13F33" w:rsidRDefault="00F13F33" w:rsidP="00F13F33">
      <w:pPr>
        <w:spacing w:after="0" w:line="360" w:lineRule="auto"/>
        <w:ind w:left="-142" w:firstLine="708"/>
        <w:jc w:val="both"/>
        <w:rPr>
          <w:rFonts w:cstheme="minorHAnsi"/>
        </w:rPr>
      </w:pPr>
      <w:r>
        <w:rPr>
          <w:rFonts w:cstheme="minorHAnsi"/>
        </w:rPr>
        <w:t>As ações executadas para melhoria da gestão foram:</w:t>
      </w:r>
    </w:p>
    <w:p w:rsidR="00A47225" w:rsidRDefault="00A47225" w:rsidP="00F13F33">
      <w:pPr>
        <w:spacing w:after="0" w:line="360" w:lineRule="auto"/>
        <w:ind w:left="-142" w:firstLine="708"/>
        <w:jc w:val="both"/>
        <w:rPr>
          <w:rFonts w:cstheme="minorHAnsi"/>
        </w:rPr>
      </w:pPr>
    </w:p>
    <w:p w:rsidR="00A47225" w:rsidRDefault="00A47225" w:rsidP="00F13F33">
      <w:pPr>
        <w:spacing w:after="0" w:line="360" w:lineRule="auto"/>
        <w:ind w:left="-142" w:firstLine="708"/>
        <w:jc w:val="both"/>
        <w:rPr>
          <w:rFonts w:cstheme="minorHAnsi"/>
        </w:rPr>
      </w:pPr>
    </w:p>
    <w:p w:rsidR="00A47225" w:rsidRDefault="00A47225" w:rsidP="00F13F33">
      <w:pPr>
        <w:spacing w:after="0" w:line="360" w:lineRule="auto"/>
        <w:ind w:left="-142" w:firstLine="708"/>
        <w:jc w:val="both"/>
        <w:rPr>
          <w:rFonts w:cstheme="minorHAnsi"/>
        </w:rPr>
      </w:pPr>
    </w:p>
    <w:p w:rsidR="00A47225" w:rsidRPr="00F13F33" w:rsidRDefault="00A47225" w:rsidP="00F13F33">
      <w:pPr>
        <w:spacing w:after="0" w:line="360" w:lineRule="auto"/>
        <w:ind w:left="-142" w:firstLine="708"/>
        <w:jc w:val="both"/>
        <w:rPr>
          <w:rFonts w:cstheme="minorHAnsi"/>
        </w:rPr>
      </w:pPr>
    </w:p>
    <w:p w:rsidR="00D6786C" w:rsidRDefault="009D4A26" w:rsidP="008F5EEB">
      <w:pPr>
        <w:pStyle w:val="PargrafodaLista"/>
        <w:numPr>
          <w:ilvl w:val="0"/>
          <w:numId w:val="1"/>
        </w:numPr>
        <w:spacing w:after="0" w:line="240" w:lineRule="auto"/>
        <w:ind w:left="-284" w:firstLine="0"/>
        <w:rPr>
          <w:rFonts w:ascii="Calibri" w:eastAsia="Times New Roman" w:hAnsi="Calibri" w:cs="Calibri"/>
          <w:b/>
          <w:lang w:eastAsia="pt-BR"/>
        </w:rPr>
      </w:pPr>
      <w:r w:rsidRPr="00615DFF">
        <w:rPr>
          <w:rFonts w:ascii="Calibri" w:eastAsia="Times New Roman" w:hAnsi="Calibri" w:cs="Calibri"/>
          <w:b/>
          <w:lang w:eastAsia="pt-BR"/>
        </w:rPr>
        <w:lastRenderedPageBreak/>
        <w:t xml:space="preserve">Revisão </w:t>
      </w:r>
      <w:r w:rsidR="0004778D">
        <w:rPr>
          <w:rFonts w:ascii="Calibri" w:eastAsia="Times New Roman" w:hAnsi="Calibri" w:cs="Calibri"/>
          <w:b/>
          <w:lang w:eastAsia="pt-BR"/>
        </w:rPr>
        <w:t xml:space="preserve">da </w:t>
      </w:r>
      <w:r w:rsidRPr="00615DFF">
        <w:rPr>
          <w:rFonts w:ascii="Calibri" w:eastAsia="Times New Roman" w:hAnsi="Calibri" w:cs="Calibri"/>
          <w:b/>
          <w:lang w:eastAsia="pt-BR"/>
        </w:rPr>
        <w:t>estrutura de Governança do MS</w:t>
      </w:r>
    </w:p>
    <w:p w:rsidR="00A47225" w:rsidRPr="00615DFF" w:rsidRDefault="00A47225" w:rsidP="00A47225">
      <w:pPr>
        <w:pStyle w:val="PargrafodaLista"/>
        <w:spacing w:after="0" w:line="240" w:lineRule="auto"/>
        <w:ind w:left="-284"/>
        <w:rPr>
          <w:rFonts w:ascii="Calibri" w:eastAsia="Times New Roman" w:hAnsi="Calibri" w:cs="Calibri"/>
          <w:b/>
          <w:lang w:eastAsia="pt-BR"/>
        </w:rPr>
      </w:pPr>
    </w:p>
    <w:p w:rsidR="00D6786C" w:rsidRDefault="00D6786C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O trabalho da Coordenação sobre esse temabaseou-se na leitura do Decreto nº 9.203, de 29 de novembro de 2017 e </w:t>
      </w:r>
      <w:r w:rsidRPr="00D6786C">
        <w:rPr>
          <w:rFonts w:ascii="Calibri" w:eastAsia="Times New Roman" w:hAnsi="Calibri" w:cs="Calibri"/>
          <w:i/>
          <w:lang w:eastAsia="pt-BR"/>
        </w:rPr>
        <w:t>benchmarking</w:t>
      </w:r>
      <w:r>
        <w:rPr>
          <w:rFonts w:ascii="Calibri" w:eastAsia="Times New Roman" w:hAnsi="Calibri" w:cs="Calibri"/>
          <w:lang w:eastAsia="pt-BR"/>
        </w:rPr>
        <w:t xml:space="preserve"> que proporcionou o conhecimento sobre </w:t>
      </w:r>
      <w:r w:rsidR="00C47069">
        <w:rPr>
          <w:rFonts w:ascii="Calibri" w:eastAsia="Times New Roman" w:hAnsi="Calibri" w:cs="Calibri"/>
          <w:lang w:eastAsia="pt-BR"/>
        </w:rPr>
        <w:t>as estruturas de governança componentes do Poder Executivo Federal.</w:t>
      </w:r>
    </w:p>
    <w:p w:rsidR="00C47069" w:rsidRDefault="00C47069" w:rsidP="008F5EEB">
      <w:pPr>
        <w:adjustRightInd w:val="0"/>
        <w:spacing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 xml:space="preserve">Considerando essas análises, elaborou-se uma minuta de Portaria que altera a Portaria nº 4.389, de 28 de dezembro de 2018, que institui o Comitê de Governança do MS. </w:t>
      </w:r>
      <w:r w:rsidR="00CC617C">
        <w:rPr>
          <w:rFonts w:ascii="Calibri" w:eastAsia="Times New Roman" w:hAnsi="Calibri" w:cs="Calibri"/>
          <w:lang w:eastAsia="pt-BR"/>
        </w:rPr>
        <w:t>A Minuta de Portaria foi encaminhada à DINTEG para análise.</w:t>
      </w:r>
    </w:p>
    <w:p w:rsidR="00CC617C" w:rsidRPr="00615DFF" w:rsidRDefault="00CC617C" w:rsidP="008F5EEB">
      <w:pPr>
        <w:pStyle w:val="PargrafodaLista"/>
        <w:numPr>
          <w:ilvl w:val="0"/>
          <w:numId w:val="1"/>
        </w:numPr>
        <w:adjustRightInd w:val="0"/>
        <w:ind w:left="-284" w:firstLine="0"/>
        <w:jc w:val="both"/>
        <w:rPr>
          <w:b/>
          <w:sz w:val="24"/>
        </w:rPr>
      </w:pPr>
      <w:r w:rsidRPr="00615DFF">
        <w:rPr>
          <w:rFonts w:ascii="Calibri" w:eastAsia="Times New Roman" w:hAnsi="Calibri" w:cs="Calibri"/>
          <w:b/>
          <w:lang w:eastAsia="pt-BR"/>
        </w:rPr>
        <w:t xml:space="preserve">Revisão do Plano de Integridade </w:t>
      </w:r>
      <w:r w:rsidR="00D50029" w:rsidRPr="00615DFF">
        <w:rPr>
          <w:rFonts w:ascii="Calibri" w:eastAsia="Times New Roman" w:hAnsi="Calibri" w:cs="Calibri"/>
          <w:b/>
          <w:lang w:eastAsia="pt-BR"/>
        </w:rPr>
        <w:t xml:space="preserve">e atualização da Portaria nº </w:t>
      </w:r>
      <w:r w:rsidR="00D50029" w:rsidRPr="00615DFF">
        <w:rPr>
          <w:rFonts w:cstheme="minorHAnsi"/>
          <w:b/>
        </w:rPr>
        <w:t>3788, de 28 de novembro de</w:t>
      </w:r>
      <w:r w:rsidR="006F152D" w:rsidRPr="00615DFF">
        <w:rPr>
          <w:rFonts w:ascii="Calibri" w:eastAsia="Times New Roman" w:hAnsi="Calibri" w:cs="Calibri"/>
          <w:b/>
          <w:lang w:eastAsia="pt-BR"/>
        </w:rPr>
        <w:t>2018, que institui o Programa de Integridade do Ministério da Saúde</w:t>
      </w:r>
    </w:p>
    <w:p w:rsidR="00C47069" w:rsidRDefault="00CC617C" w:rsidP="008F5EEB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ascii="Calibri" w:eastAsia="Times New Roman" w:hAnsi="Calibri" w:cs="Calibri"/>
          <w:lang w:eastAsia="pt-BR"/>
        </w:rPr>
        <w:t xml:space="preserve">O Plano de Integridade do MS </w:t>
      </w:r>
      <w:r w:rsidRPr="00666545">
        <w:rPr>
          <w:rFonts w:cstheme="minorHAnsi"/>
        </w:rPr>
        <w:t>objetiva a utilização de medidas institucionais voltadas à prevenção, detecção, punição e remediação de fraudes e atos de corrupção, em apoio à boa governança, bem como à potencialização das ações das unidades do Órgão condutoras da promoção da ética, transparência, controles internos e gestão de riscos referentes a práticas despidas de integridade</w:t>
      </w:r>
      <w:r>
        <w:rPr>
          <w:rFonts w:cstheme="minorHAnsi"/>
        </w:rPr>
        <w:t>.</w:t>
      </w:r>
    </w:p>
    <w:p w:rsidR="00D50029" w:rsidRDefault="00D50029" w:rsidP="008F5EEB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 xml:space="preserve">A CINT atualizou o Plano, considerando as ações previstas na sua primeira versão, o qual foi elaborado em 2018. Para a atualização, monitorou-se </w:t>
      </w:r>
      <w:r w:rsidR="006F152D">
        <w:rPr>
          <w:rFonts w:cstheme="minorHAnsi"/>
        </w:rPr>
        <w:t>o status de cada ação prevista, a partir da interlocução com as áreas descritas no Plano, considerando a descrição de responsabilidades para a execução das ações.</w:t>
      </w:r>
    </w:p>
    <w:p w:rsidR="006F152D" w:rsidRDefault="006F152D" w:rsidP="008F5EEB">
      <w:pPr>
        <w:spacing w:after="0" w:line="360" w:lineRule="auto"/>
        <w:ind w:left="-284" w:firstLine="992"/>
        <w:jc w:val="both"/>
        <w:rPr>
          <w:rFonts w:cstheme="minorHAnsi"/>
        </w:rPr>
      </w:pPr>
      <w:r>
        <w:rPr>
          <w:rFonts w:cstheme="minorHAnsi"/>
        </w:rPr>
        <w:t>Elaborou-se a minuta que altera a Portaria nº 3788/2018.  Tanto o Plano de Integridade quanto à minuta da Portaria que altera o Programa de Integridade do MS estão em análise pela Diretoria de Integridade.</w:t>
      </w:r>
    </w:p>
    <w:p w:rsidR="00A47225" w:rsidRDefault="00A47225" w:rsidP="008F5EEB">
      <w:pPr>
        <w:spacing w:after="0" w:line="360" w:lineRule="auto"/>
        <w:ind w:left="-284" w:firstLine="992"/>
        <w:jc w:val="both"/>
        <w:rPr>
          <w:rFonts w:cstheme="minorHAnsi"/>
        </w:rPr>
      </w:pPr>
    </w:p>
    <w:tbl>
      <w:tblPr>
        <w:tblStyle w:val="ListTable6ColorfulAccent6"/>
        <w:tblW w:w="0" w:type="auto"/>
        <w:tblLook w:val="04A0"/>
      </w:tblPr>
      <w:tblGrid>
        <w:gridCol w:w="1701"/>
        <w:gridCol w:w="4536"/>
      </w:tblGrid>
      <w:tr w:rsidR="002354F7" w:rsidTr="001C0532">
        <w:trPr>
          <w:cnfStyle w:val="100000000000"/>
        </w:trPr>
        <w:tc>
          <w:tcPr>
            <w:cnfStyle w:val="001000000000"/>
            <w:tcW w:w="1701" w:type="dxa"/>
          </w:tcPr>
          <w:p w:rsidR="002354F7" w:rsidRDefault="002354F7" w:rsidP="002354F7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REVISÃO</w:t>
            </w:r>
          </w:p>
        </w:tc>
        <w:tc>
          <w:tcPr>
            <w:tcW w:w="4536" w:type="dxa"/>
          </w:tcPr>
          <w:p w:rsidR="002354F7" w:rsidRDefault="002354F7" w:rsidP="008F5EEB">
            <w:pPr>
              <w:spacing w:line="360" w:lineRule="auto"/>
              <w:jc w:val="both"/>
              <w:cnfStyle w:val="100000000000"/>
              <w:rPr>
                <w:rFonts w:cstheme="minorHAnsi"/>
              </w:rPr>
            </w:pPr>
            <w:r w:rsidRPr="00615DFF">
              <w:rPr>
                <w:rFonts w:ascii="Calibri" w:eastAsia="Times New Roman" w:hAnsi="Calibri" w:cs="Calibri"/>
                <w:lang w:eastAsia="pt-BR"/>
              </w:rPr>
              <w:t>Plano de Integridade</w:t>
            </w:r>
          </w:p>
        </w:tc>
      </w:tr>
      <w:tr w:rsidR="002354F7" w:rsidTr="001C0532">
        <w:trPr>
          <w:cnfStyle w:val="000000100000"/>
        </w:trPr>
        <w:tc>
          <w:tcPr>
            <w:cnfStyle w:val="001000000000"/>
            <w:tcW w:w="1701" w:type="dxa"/>
          </w:tcPr>
          <w:p w:rsidR="002354F7" w:rsidRDefault="002354F7" w:rsidP="008F5EE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ATUALIZAÇÃO</w:t>
            </w:r>
          </w:p>
        </w:tc>
        <w:tc>
          <w:tcPr>
            <w:tcW w:w="4536" w:type="dxa"/>
          </w:tcPr>
          <w:p w:rsidR="002354F7" w:rsidRDefault="002354F7" w:rsidP="008F5EEB">
            <w:pPr>
              <w:spacing w:line="360" w:lineRule="auto"/>
              <w:jc w:val="both"/>
              <w:cnfStyle w:val="000000100000"/>
              <w:rPr>
                <w:rFonts w:cstheme="minorHAnsi"/>
              </w:rPr>
            </w:pPr>
            <w:r w:rsidRPr="00615DFF">
              <w:rPr>
                <w:rFonts w:ascii="Calibri" w:eastAsia="Times New Roman" w:hAnsi="Calibri" w:cs="Calibri"/>
                <w:b/>
                <w:lang w:eastAsia="pt-BR"/>
              </w:rPr>
              <w:t xml:space="preserve">Portaria nº </w:t>
            </w:r>
            <w:r w:rsidRPr="00615DFF">
              <w:rPr>
                <w:rFonts w:cstheme="minorHAnsi"/>
                <w:b/>
              </w:rPr>
              <w:t>3788, de 28 de novembro de</w:t>
            </w:r>
            <w:r w:rsidRPr="00615DFF">
              <w:rPr>
                <w:rFonts w:ascii="Calibri" w:eastAsia="Times New Roman" w:hAnsi="Calibri" w:cs="Calibri"/>
                <w:b/>
                <w:lang w:eastAsia="pt-BR"/>
              </w:rPr>
              <w:t>2018</w:t>
            </w:r>
          </w:p>
        </w:tc>
      </w:tr>
      <w:tr w:rsidR="002354F7" w:rsidTr="001C0532">
        <w:tc>
          <w:tcPr>
            <w:cnfStyle w:val="001000000000"/>
            <w:tcW w:w="1701" w:type="dxa"/>
          </w:tcPr>
          <w:p w:rsidR="002354F7" w:rsidRDefault="002354F7" w:rsidP="008F5EEB">
            <w:pPr>
              <w:spacing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ATUALIZAÇÃO</w:t>
            </w:r>
          </w:p>
        </w:tc>
        <w:tc>
          <w:tcPr>
            <w:tcW w:w="4536" w:type="dxa"/>
          </w:tcPr>
          <w:p w:rsidR="002354F7" w:rsidRPr="001C0532" w:rsidRDefault="002354F7" w:rsidP="008F5EEB">
            <w:pPr>
              <w:spacing w:line="360" w:lineRule="auto"/>
              <w:jc w:val="both"/>
              <w:cnfStyle w:val="000000000000"/>
              <w:rPr>
                <w:rFonts w:ascii="Calibri" w:eastAsia="Times New Roman" w:hAnsi="Calibri" w:cs="Calibri"/>
                <w:b/>
                <w:lang w:eastAsia="pt-BR"/>
              </w:rPr>
            </w:pPr>
            <w:r w:rsidRPr="001C0532">
              <w:rPr>
                <w:rFonts w:ascii="Calibri" w:eastAsia="Times New Roman" w:hAnsi="Calibri" w:cs="Calibri"/>
                <w:b/>
                <w:lang w:eastAsia="pt-BR"/>
              </w:rPr>
              <w:t>Portaria nº 4.389, de 28 de dezembro de 2018</w:t>
            </w:r>
          </w:p>
        </w:tc>
      </w:tr>
    </w:tbl>
    <w:p w:rsidR="002354F7" w:rsidRDefault="002354F7" w:rsidP="008F5EEB">
      <w:pPr>
        <w:spacing w:after="0" w:line="360" w:lineRule="auto"/>
        <w:ind w:left="-284" w:firstLine="992"/>
        <w:jc w:val="both"/>
        <w:rPr>
          <w:rFonts w:cstheme="minorHAnsi"/>
        </w:rPr>
      </w:pPr>
    </w:p>
    <w:p w:rsidR="00D50029" w:rsidRDefault="00D50029" w:rsidP="008F5EEB">
      <w:pPr>
        <w:spacing w:after="0" w:line="240" w:lineRule="auto"/>
        <w:ind w:left="-284"/>
        <w:rPr>
          <w:rFonts w:ascii="Calibri" w:eastAsia="Times New Roman" w:hAnsi="Calibri" w:cs="Calibri"/>
          <w:lang w:eastAsia="pt-BR"/>
        </w:rPr>
      </w:pPr>
    </w:p>
    <w:p w:rsidR="00615DFF" w:rsidRDefault="00615DFF" w:rsidP="008F5EEB">
      <w:pPr>
        <w:pStyle w:val="PargrafodaLista"/>
        <w:numPr>
          <w:ilvl w:val="0"/>
          <w:numId w:val="1"/>
        </w:numPr>
        <w:spacing w:after="0" w:line="240" w:lineRule="auto"/>
        <w:ind w:left="-284" w:firstLine="0"/>
        <w:rPr>
          <w:rFonts w:ascii="Calibri" w:eastAsia="Times New Roman" w:hAnsi="Calibri" w:cs="Calibri"/>
          <w:b/>
          <w:lang w:eastAsia="pt-BR"/>
        </w:rPr>
      </w:pPr>
      <w:r w:rsidRPr="00615DFF">
        <w:rPr>
          <w:rFonts w:ascii="Calibri" w:eastAsia="Times New Roman" w:hAnsi="Calibri" w:cs="Calibri"/>
          <w:b/>
          <w:lang w:eastAsia="pt-BR"/>
        </w:rPr>
        <w:t>Elaboração e aplicação do Questionário de Avaliação da Integridade do MS</w:t>
      </w:r>
    </w:p>
    <w:p w:rsidR="00615DFF" w:rsidRDefault="00615DFF" w:rsidP="008F5EEB">
      <w:pPr>
        <w:spacing w:after="0" w:line="240" w:lineRule="auto"/>
        <w:ind w:left="-284"/>
        <w:rPr>
          <w:rFonts w:ascii="Calibri" w:eastAsia="Times New Roman" w:hAnsi="Calibri" w:cs="Calibri"/>
          <w:b/>
          <w:lang w:eastAsia="pt-BR"/>
        </w:rPr>
      </w:pPr>
    </w:p>
    <w:p w:rsidR="002E0408" w:rsidRDefault="00615DFF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  <w:r w:rsidRPr="00615DFF">
        <w:rPr>
          <w:rFonts w:ascii="Calibri" w:eastAsia="Times New Roman" w:hAnsi="Calibri" w:cs="Calibri"/>
          <w:lang w:eastAsia="pt-BR"/>
        </w:rPr>
        <w:t xml:space="preserve">O </w:t>
      </w:r>
      <w:r>
        <w:rPr>
          <w:rFonts w:ascii="Calibri" w:eastAsia="Times New Roman" w:hAnsi="Calibri" w:cs="Calibri"/>
          <w:lang w:eastAsia="pt-BR"/>
        </w:rPr>
        <w:t xml:space="preserve">questionário teve como objetivo avaliar se a cultura institucional do MS está alinhada aos padrões esperados de integridade pública.  O questionário foi </w:t>
      </w:r>
      <w:r w:rsidR="002E0408">
        <w:rPr>
          <w:rFonts w:ascii="Calibri" w:eastAsia="Times New Roman" w:hAnsi="Calibri" w:cs="Calibri"/>
          <w:lang w:eastAsia="pt-BR"/>
        </w:rPr>
        <w:t xml:space="preserve">elaborado pela equipe dessa coordenação e </w:t>
      </w:r>
      <w:r>
        <w:rPr>
          <w:rFonts w:ascii="Calibri" w:eastAsia="Times New Roman" w:hAnsi="Calibri" w:cs="Calibri"/>
          <w:lang w:eastAsia="pt-BR"/>
        </w:rPr>
        <w:t xml:space="preserve">aplicado a todos os trabalhadores do Ministério, considerando os diversos vínculos de trabalho. Foi aplicado às unidades de Brasília, bem como </w:t>
      </w:r>
      <w:r w:rsidR="002E0408">
        <w:rPr>
          <w:rFonts w:ascii="Calibri" w:eastAsia="Times New Roman" w:hAnsi="Calibri" w:cs="Calibri"/>
          <w:lang w:eastAsia="pt-BR"/>
        </w:rPr>
        <w:t>à</w:t>
      </w:r>
      <w:r>
        <w:rPr>
          <w:rFonts w:ascii="Calibri" w:eastAsia="Times New Roman" w:hAnsi="Calibri" w:cs="Calibri"/>
          <w:lang w:eastAsia="pt-BR"/>
        </w:rPr>
        <w:t xml:space="preserve">s descentralizadas nos estados, o que envolveu as superintendências, distritos especiais </w:t>
      </w:r>
      <w:r w:rsidR="002E0408">
        <w:rPr>
          <w:rFonts w:ascii="Calibri" w:eastAsia="Times New Roman" w:hAnsi="Calibri" w:cs="Calibri"/>
          <w:lang w:eastAsia="pt-BR"/>
        </w:rPr>
        <w:t>sanitários indígenas, institutos e hospitais federais do Rio de Janeiro. O questionário foi aplicado no per</w:t>
      </w:r>
      <w:r w:rsidR="00C91391">
        <w:rPr>
          <w:rFonts w:ascii="Calibri" w:eastAsia="Times New Roman" w:hAnsi="Calibri" w:cs="Calibri"/>
          <w:lang w:eastAsia="pt-BR"/>
        </w:rPr>
        <w:t>íodo de 10/12/2019 à 31/01/2020, sendo respondidos no total 1.106 questionários.</w:t>
      </w:r>
    </w:p>
    <w:p w:rsidR="002354F7" w:rsidRDefault="002354F7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</w:p>
    <w:tbl>
      <w:tblPr>
        <w:tblStyle w:val="GridTable6ColorfulAccent6"/>
        <w:tblW w:w="0" w:type="auto"/>
        <w:tblLook w:val="04A0"/>
      </w:tblPr>
      <w:tblGrid>
        <w:gridCol w:w="4253"/>
        <w:gridCol w:w="1843"/>
      </w:tblGrid>
      <w:tr w:rsidR="0021797F" w:rsidTr="001C0532">
        <w:trPr>
          <w:cnfStyle w:val="100000000000"/>
        </w:trPr>
        <w:tc>
          <w:tcPr>
            <w:cnfStyle w:val="001000000000"/>
            <w:tcW w:w="4253" w:type="dxa"/>
          </w:tcPr>
          <w:p w:rsidR="0021797F" w:rsidRDefault="0021797F" w:rsidP="008F5EEB">
            <w:pPr>
              <w:spacing w:line="360" w:lineRule="auto"/>
              <w:jc w:val="both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lastRenderedPageBreak/>
              <w:t>NÚMERO DE QUESTIONÁRIOS RESPONDIDOS</w:t>
            </w:r>
          </w:p>
        </w:tc>
        <w:tc>
          <w:tcPr>
            <w:tcW w:w="1843" w:type="dxa"/>
          </w:tcPr>
          <w:p w:rsidR="0021797F" w:rsidRDefault="0021797F" w:rsidP="008F5EEB">
            <w:pPr>
              <w:spacing w:line="360" w:lineRule="auto"/>
              <w:jc w:val="both"/>
              <w:cnfStyle w:val="100000000000"/>
              <w:rPr>
                <w:rFonts w:ascii="Calibri" w:eastAsia="Times New Roman" w:hAnsi="Calibri" w:cs="Calibri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1.106</w:t>
            </w:r>
          </w:p>
        </w:tc>
      </w:tr>
    </w:tbl>
    <w:p w:rsidR="0021797F" w:rsidRDefault="0021797F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</w:p>
    <w:p w:rsidR="002E0408" w:rsidRDefault="002E0408" w:rsidP="008F5EEB">
      <w:pPr>
        <w:spacing w:after="0" w:line="360" w:lineRule="auto"/>
        <w:ind w:left="-284"/>
        <w:jc w:val="both"/>
        <w:rPr>
          <w:rFonts w:ascii="Calibri" w:eastAsia="Times New Roman" w:hAnsi="Calibri" w:cs="Calibri"/>
          <w:lang w:eastAsia="pt-BR"/>
        </w:rPr>
      </w:pPr>
    </w:p>
    <w:p w:rsidR="002E0408" w:rsidRDefault="006F0032" w:rsidP="008F5EEB">
      <w:pPr>
        <w:pStyle w:val="PargrafodaLista"/>
        <w:numPr>
          <w:ilvl w:val="0"/>
          <w:numId w:val="2"/>
        </w:numPr>
        <w:spacing w:after="0" w:line="240" w:lineRule="auto"/>
        <w:ind w:left="-284" w:firstLine="0"/>
        <w:jc w:val="both"/>
        <w:rPr>
          <w:rFonts w:ascii="Calibri" w:eastAsia="Times New Roman" w:hAnsi="Calibri" w:cs="Calibri"/>
          <w:b/>
          <w:lang w:eastAsia="pt-BR"/>
        </w:rPr>
      </w:pPr>
      <w:r>
        <w:rPr>
          <w:rFonts w:ascii="Calibri" w:eastAsia="Times New Roman" w:hAnsi="Calibri" w:cs="Calibri"/>
          <w:b/>
          <w:lang w:eastAsia="pt-BR"/>
        </w:rPr>
        <w:t>Promoção da educação e prevenção para a Ética e Integridade (Realização de Painéis)</w:t>
      </w:r>
    </w:p>
    <w:p w:rsidR="002E0408" w:rsidRPr="002E0408" w:rsidRDefault="002E0408" w:rsidP="008F5EEB">
      <w:pPr>
        <w:pStyle w:val="PargrafodaLista"/>
        <w:spacing w:after="0" w:line="240" w:lineRule="auto"/>
        <w:ind w:left="-284"/>
        <w:rPr>
          <w:rFonts w:ascii="Calibri" w:eastAsia="Times New Roman" w:hAnsi="Calibri" w:cs="Calibri"/>
          <w:b/>
          <w:lang w:eastAsia="pt-BR"/>
        </w:rPr>
      </w:pPr>
    </w:p>
    <w:p w:rsidR="002E0408" w:rsidRDefault="002E0408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  <w:r>
        <w:rPr>
          <w:rFonts w:ascii="Calibri" w:eastAsia="Times New Roman" w:hAnsi="Calibri" w:cs="Calibri"/>
          <w:lang w:eastAsia="pt-BR"/>
        </w:rPr>
        <w:t>Os painéis</w:t>
      </w:r>
      <w:r w:rsidR="003F49A7">
        <w:rPr>
          <w:rFonts w:ascii="Calibri" w:eastAsia="Times New Roman" w:hAnsi="Calibri" w:cs="Calibri"/>
          <w:lang w:eastAsia="pt-BR"/>
        </w:rPr>
        <w:t xml:space="preserve"> de Ética e Integridade</w:t>
      </w:r>
      <w:r>
        <w:rPr>
          <w:rFonts w:ascii="Calibri" w:eastAsia="Times New Roman" w:hAnsi="Calibri" w:cs="Calibri"/>
          <w:lang w:eastAsia="pt-BR"/>
        </w:rPr>
        <w:t xml:space="preserve"> tiveram como objetivo promover a educação para a ética e integridade, a fim de orientar os agentes públicos do MS acerca de padrões de conduta a serem observados no âmbito do MS. Esses painéis foram organizados em parceria com a Comissão de Ética. </w:t>
      </w:r>
      <w:r w:rsidR="00F13F33">
        <w:rPr>
          <w:rFonts w:ascii="Calibri" w:eastAsia="Times New Roman" w:hAnsi="Calibri" w:cs="Calibri"/>
          <w:lang w:eastAsia="pt-BR"/>
        </w:rPr>
        <w:t>Foram realizados 3 painéis com o</w:t>
      </w:r>
      <w:r>
        <w:rPr>
          <w:rFonts w:ascii="Calibri" w:eastAsia="Times New Roman" w:hAnsi="Calibri" w:cs="Calibri"/>
          <w:lang w:eastAsia="pt-BR"/>
        </w:rPr>
        <w:t>s</w:t>
      </w:r>
      <w:r w:rsidR="00F13F33">
        <w:rPr>
          <w:rFonts w:ascii="Calibri" w:eastAsia="Times New Roman" w:hAnsi="Calibri" w:cs="Calibri"/>
          <w:lang w:eastAsia="pt-BR"/>
        </w:rPr>
        <w:t xml:space="preserve"> seguintes</w:t>
      </w:r>
      <w:r>
        <w:rPr>
          <w:rFonts w:ascii="Calibri" w:eastAsia="Times New Roman" w:hAnsi="Calibri" w:cs="Calibri"/>
          <w:lang w:eastAsia="pt-BR"/>
        </w:rPr>
        <w:t xml:space="preserve"> temas: </w:t>
      </w:r>
      <w:r w:rsidR="006F0032">
        <w:rPr>
          <w:rFonts w:ascii="Calibri" w:eastAsia="Times New Roman" w:hAnsi="Calibri" w:cs="Calibri"/>
          <w:lang w:eastAsia="pt-BR"/>
        </w:rPr>
        <w:t>nepotismo, assédios moral e sexual, promovidos em agosto, novembro e dezembro/2019. Para a exposição dos temas, foram convidados representantes da Controladoria-Geral da União, bem como do Ministério público do Trabalho.</w:t>
      </w:r>
    </w:p>
    <w:p w:rsidR="002354F7" w:rsidRDefault="002354F7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</w:p>
    <w:tbl>
      <w:tblPr>
        <w:tblStyle w:val="GridTable2Accent6"/>
        <w:tblW w:w="0" w:type="auto"/>
        <w:tblLook w:val="04A0"/>
      </w:tblPr>
      <w:tblGrid>
        <w:gridCol w:w="3402"/>
        <w:gridCol w:w="2977"/>
      </w:tblGrid>
      <w:tr w:rsidR="00734E14" w:rsidRPr="00734E14" w:rsidTr="001C0532">
        <w:trPr>
          <w:cnfStyle w:val="100000000000"/>
        </w:trPr>
        <w:tc>
          <w:tcPr>
            <w:cnfStyle w:val="001000000000"/>
            <w:tcW w:w="3402" w:type="dxa"/>
          </w:tcPr>
          <w:p w:rsidR="0021797F" w:rsidRPr="00734E14" w:rsidRDefault="0021797F" w:rsidP="001C0532">
            <w:pPr>
              <w:spacing w:line="360" w:lineRule="auto"/>
              <w:jc w:val="center"/>
              <w:rPr>
                <w:rFonts w:ascii="Calibri" w:eastAsia="Times New Roman" w:hAnsi="Calibri" w:cs="Calibri"/>
                <w:b w:val="0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b w:val="0"/>
                <w:color w:val="385623" w:themeColor="accent6" w:themeShade="80"/>
                <w:lang w:eastAsia="pt-BR"/>
              </w:rPr>
              <w:t>TEMA</w:t>
            </w:r>
          </w:p>
        </w:tc>
        <w:tc>
          <w:tcPr>
            <w:tcW w:w="2977" w:type="dxa"/>
          </w:tcPr>
          <w:p w:rsidR="0021797F" w:rsidRPr="00734E14" w:rsidRDefault="0021797F" w:rsidP="001C0532">
            <w:pPr>
              <w:spacing w:line="360" w:lineRule="auto"/>
              <w:jc w:val="center"/>
              <w:cnfStyle w:val="100000000000"/>
              <w:rPr>
                <w:rFonts w:ascii="Calibri" w:eastAsia="Times New Roman" w:hAnsi="Calibri" w:cs="Calibri"/>
                <w:b w:val="0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b w:val="0"/>
                <w:color w:val="385623" w:themeColor="accent6" w:themeShade="80"/>
                <w:lang w:eastAsia="pt-BR"/>
              </w:rPr>
              <w:t>NÚMERO DE PAINÉ</w:t>
            </w:r>
            <w:r w:rsidR="001C0532" w:rsidRPr="00734E14">
              <w:rPr>
                <w:rFonts w:ascii="Calibri" w:eastAsia="Times New Roman" w:hAnsi="Calibri" w:cs="Calibri"/>
                <w:b w:val="0"/>
                <w:color w:val="385623" w:themeColor="accent6" w:themeShade="80"/>
                <w:lang w:eastAsia="pt-BR"/>
              </w:rPr>
              <w:t>IS</w:t>
            </w:r>
          </w:p>
        </w:tc>
      </w:tr>
      <w:tr w:rsidR="00734E14" w:rsidRPr="00734E14" w:rsidTr="001C0532">
        <w:trPr>
          <w:cnfStyle w:val="000000100000"/>
        </w:trPr>
        <w:tc>
          <w:tcPr>
            <w:cnfStyle w:val="001000000000"/>
            <w:tcW w:w="3402" w:type="dxa"/>
          </w:tcPr>
          <w:p w:rsidR="0021797F" w:rsidRPr="00734E14" w:rsidRDefault="0021797F" w:rsidP="008F5EEB">
            <w:pPr>
              <w:spacing w:line="360" w:lineRule="auto"/>
              <w:jc w:val="both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NEPOTISMO</w:t>
            </w:r>
          </w:p>
        </w:tc>
        <w:tc>
          <w:tcPr>
            <w:tcW w:w="2977" w:type="dxa"/>
          </w:tcPr>
          <w:p w:rsidR="0021797F" w:rsidRPr="00734E14" w:rsidRDefault="0021797F" w:rsidP="008F5EEB">
            <w:pPr>
              <w:spacing w:line="360" w:lineRule="auto"/>
              <w:jc w:val="both"/>
              <w:cnfStyle w:val="000000100000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1</w:t>
            </w:r>
          </w:p>
        </w:tc>
      </w:tr>
      <w:tr w:rsidR="00734E14" w:rsidRPr="00734E14" w:rsidTr="001C0532">
        <w:tc>
          <w:tcPr>
            <w:cnfStyle w:val="001000000000"/>
            <w:tcW w:w="3402" w:type="dxa"/>
          </w:tcPr>
          <w:p w:rsidR="0021797F" w:rsidRPr="00734E14" w:rsidRDefault="002354F7" w:rsidP="008F5EEB">
            <w:pPr>
              <w:spacing w:line="360" w:lineRule="auto"/>
              <w:jc w:val="both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 xml:space="preserve"> ASSÉDIO MORAL E SEXUAL</w:t>
            </w:r>
          </w:p>
        </w:tc>
        <w:tc>
          <w:tcPr>
            <w:tcW w:w="2977" w:type="dxa"/>
          </w:tcPr>
          <w:p w:rsidR="0021797F" w:rsidRPr="00734E14" w:rsidRDefault="002354F7" w:rsidP="008F5EEB">
            <w:pPr>
              <w:spacing w:line="360" w:lineRule="auto"/>
              <w:jc w:val="both"/>
              <w:cnfStyle w:val="000000000000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2</w:t>
            </w:r>
          </w:p>
        </w:tc>
      </w:tr>
      <w:tr w:rsidR="00734E14" w:rsidRPr="00734E14" w:rsidTr="001C0532">
        <w:trPr>
          <w:cnfStyle w:val="000000100000"/>
        </w:trPr>
        <w:tc>
          <w:tcPr>
            <w:cnfStyle w:val="001000000000"/>
            <w:tcW w:w="3402" w:type="dxa"/>
          </w:tcPr>
          <w:p w:rsidR="0021797F" w:rsidRPr="00734E14" w:rsidRDefault="0021797F" w:rsidP="008F5EEB">
            <w:pPr>
              <w:spacing w:line="360" w:lineRule="auto"/>
              <w:jc w:val="both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</w:p>
        </w:tc>
        <w:tc>
          <w:tcPr>
            <w:tcW w:w="2977" w:type="dxa"/>
          </w:tcPr>
          <w:p w:rsidR="0021797F" w:rsidRPr="00734E14" w:rsidRDefault="002354F7" w:rsidP="008F5EEB">
            <w:pPr>
              <w:spacing w:line="360" w:lineRule="auto"/>
              <w:jc w:val="both"/>
              <w:cnfStyle w:val="000000100000"/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</w:pPr>
            <w:r w:rsidRPr="00734E14">
              <w:rPr>
                <w:rFonts w:ascii="Calibri" w:eastAsia="Times New Roman" w:hAnsi="Calibri" w:cs="Calibri"/>
                <w:color w:val="385623" w:themeColor="accent6" w:themeShade="80"/>
                <w:lang w:eastAsia="pt-BR"/>
              </w:rPr>
              <w:t>TOTAL: 3</w:t>
            </w:r>
          </w:p>
        </w:tc>
      </w:tr>
    </w:tbl>
    <w:p w:rsidR="0021797F" w:rsidRDefault="0021797F" w:rsidP="008F5EEB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lang w:eastAsia="pt-BR"/>
        </w:rPr>
      </w:pPr>
    </w:p>
    <w:p w:rsidR="00AE6D34" w:rsidRDefault="00AE6D34" w:rsidP="008F5EEB">
      <w:pPr>
        <w:pStyle w:val="Nome"/>
        <w:ind w:left="-284"/>
        <w:rPr>
          <w:rFonts w:asciiTheme="minorHAnsi" w:hAnsiTheme="minorHAnsi"/>
          <w:sz w:val="22"/>
          <w:szCs w:val="44"/>
        </w:rPr>
      </w:pPr>
    </w:p>
    <w:p w:rsidR="008F5EEB" w:rsidRPr="008F5EEB" w:rsidRDefault="008F5EEB" w:rsidP="00F13F33">
      <w:pPr>
        <w:pStyle w:val="CitaoIntensa"/>
      </w:pPr>
      <w:r w:rsidRPr="008F5EEB">
        <w:t>Coordenação de Gestão de Riscos - COGER</w:t>
      </w:r>
    </w:p>
    <w:p w:rsidR="008F5EEB" w:rsidRPr="00AE7075" w:rsidRDefault="00F13F33" w:rsidP="00AE7075">
      <w:pPr>
        <w:spacing w:after="0" w:line="360" w:lineRule="auto"/>
        <w:ind w:left="-284" w:firstLine="992"/>
        <w:jc w:val="both"/>
        <w:rPr>
          <w:rFonts w:ascii="Calibri" w:eastAsia="Times New Roman" w:hAnsi="Calibri" w:cs="Calibri"/>
          <w:sz w:val="22"/>
          <w:szCs w:val="22"/>
          <w:lang w:eastAsia="pt-BR"/>
        </w:rPr>
      </w:pPr>
      <w:r w:rsidRPr="00AE7075">
        <w:rPr>
          <w:rFonts w:ascii="Calibri" w:eastAsia="Times New Roman" w:hAnsi="Calibri" w:cs="Calibri"/>
          <w:sz w:val="22"/>
          <w:szCs w:val="22"/>
          <w:lang w:eastAsia="pt-BR"/>
        </w:rPr>
        <w:t xml:space="preserve">A COGER compete </w:t>
      </w:r>
      <w:r w:rsidR="00AE7075">
        <w:rPr>
          <w:rFonts w:ascii="Calibri" w:eastAsia="Times New Roman" w:hAnsi="Calibri" w:cs="Calibri"/>
          <w:lang w:eastAsia="pt-BR"/>
        </w:rPr>
        <w:t>a elaboração da m</w:t>
      </w:r>
      <w:r w:rsidR="00AE7075" w:rsidRPr="00093F7D">
        <w:rPr>
          <w:rFonts w:ascii="Calibri" w:eastAsia="SimSun" w:hAnsi="Calibri" w:cs="Times New Roman"/>
          <w:lang w:val="pt-PT"/>
        </w:rPr>
        <w:t>etodologia</w:t>
      </w:r>
      <w:r w:rsidR="00AE7075">
        <w:rPr>
          <w:rFonts w:ascii="Calibri" w:eastAsia="SimSun" w:hAnsi="Calibri" w:cs="Times New Roman"/>
          <w:lang w:val="pt-PT"/>
        </w:rPr>
        <w:t xml:space="preserve">, </w:t>
      </w:r>
      <w:r w:rsidR="00AE7075">
        <w:rPr>
          <w:rFonts w:cstheme="minorHAnsi"/>
          <w:spacing w:val="-4"/>
          <w:sz w:val="24"/>
          <w:szCs w:val="24"/>
          <w:lang w:eastAsia="pt-BR"/>
        </w:rPr>
        <w:t>orientações, normas e procedimentos relativos à operacionalização da gestão de riscos, bem como monitorar</w:t>
      </w:r>
      <w:r w:rsidR="00AE7075" w:rsidRPr="002860A9">
        <w:rPr>
          <w:rFonts w:cstheme="minorHAnsi"/>
          <w:spacing w:val="-4"/>
          <w:sz w:val="24"/>
          <w:szCs w:val="24"/>
          <w:lang w:eastAsia="pt-BR"/>
        </w:rPr>
        <w:t xml:space="preserve"> a evolução dos níveis de riscos e a efetividade das medidas de controle implementadas</w:t>
      </w:r>
      <w:r w:rsidR="00AE7075">
        <w:rPr>
          <w:rFonts w:cstheme="minorHAnsi"/>
          <w:spacing w:val="-4"/>
          <w:sz w:val="24"/>
          <w:szCs w:val="24"/>
          <w:lang w:eastAsia="pt-BR"/>
        </w:rPr>
        <w:t>.</w:t>
      </w:r>
    </w:p>
    <w:p w:rsidR="00093F7D" w:rsidRPr="00093F7D" w:rsidRDefault="00AE7075" w:rsidP="00093F7D">
      <w:pPr>
        <w:spacing w:before="120" w:after="120" w:line="271" w:lineRule="auto"/>
        <w:ind w:right="-568" w:firstLine="1298"/>
        <w:jc w:val="both"/>
        <w:rPr>
          <w:rFonts w:ascii="Calibri" w:eastAsia="SimSun" w:hAnsi="Calibri" w:cs="Calibri"/>
          <w:lang w:val="pt-PT"/>
        </w:rPr>
      </w:pPr>
      <w:r>
        <w:rPr>
          <w:rFonts w:ascii="Calibri" w:eastAsia="SimSun" w:hAnsi="Calibri" w:cs="Calibri"/>
          <w:lang w:val="pt-PT"/>
        </w:rPr>
        <w:t>As</w:t>
      </w:r>
      <w:r w:rsidR="00093F7D" w:rsidRPr="00093F7D">
        <w:rPr>
          <w:rFonts w:ascii="Calibri" w:eastAsia="SimSun" w:hAnsi="Calibri" w:cs="Calibri"/>
          <w:lang w:val="pt-PT"/>
        </w:rPr>
        <w:t xml:space="preserve"> ações voltadas a temática de riscos desenvolvidas no ano de 2019</w:t>
      </w:r>
      <w:r>
        <w:rPr>
          <w:rFonts w:ascii="Calibri" w:eastAsia="SimSun" w:hAnsi="Calibri" w:cs="Calibri"/>
          <w:lang w:val="pt-PT"/>
        </w:rPr>
        <w:t xml:space="preserve"> foram</w:t>
      </w:r>
      <w:r w:rsidR="00093F7D" w:rsidRPr="00093F7D">
        <w:rPr>
          <w:rFonts w:ascii="Calibri" w:eastAsia="SimSun" w:hAnsi="Calibri" w:cs="Calibri"/>
          <w:lang w:val="pt-PT"/>
        </w:rPr>
        <w:t>: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Capacitação dos Servidores/ Colaboradores do Ministério da Saúde em Gestão de Riscos;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Promoção e participação do Ministério da saúde em eventos voltados a integridade riscos e controles internos;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Apresentação sobre a temática de gestão de riscos para as áreas finalísticas do Ministério da Saúde;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Revisão da Estrutura de Governança do Ministério da saúde;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Estruturação do processo de monitoramento dos riscos identificados na atividade de gerenciamento de riscos;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Revisão da Portaria 1.822/2017 (Política de Gestão de Integridade, Riscos e Controles Internos da Gestão - PGIRC do Ministério da Saúde);</w:t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lastRenderedPageBreak/>
        <w:t>Elaboração da Metodologia de Gestão de Riscos do Ministério da saúde;</w:t>
      </w: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ab/>
      </w:r>
    </w:p>
    <w:p w:rsidR="00093F7D" w:rsidRPr="004407A0" w:rsidRDefault="00093F7D" w:rsidP="004407A0">
      <w:pPr>
        <w:pStyle w:val="PargrafodaLista"/>
        <w:numPr>
          <w:ilvl w:val="0"/>
          <w:numId w:val="11"/>
        </w:numPr>
        <w:spacing w:after="0" w:line="360" w:lineRule="auto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r w:rsidRPr="004407A0">
        <w:rPr>
          <w:rFonts w:eastAsiaTheme="minorHAnsi" w:cstheme="minorHAnsi"/>
          <w:spacing w:val="-4"/>
          <w:sz w:val="24"/>
          <w:szCs w:val="24"/>
          <w:lang w:eastAsia="pt-BR"/>
        </w:rPr>
        <w:t>Aplicação da gestão de riscos em processos estratégicos do órgão.</w:t>
      </w:r>
    </w:p>
    <w:p w:rsidR="00093F7D" w:rsidRDefault="00093F7D" w:rsidP="005E6AAF">
      <w:pPr>
        <w:spacing w:after="0" w:line="360" w:lineRule="auto"/>
        <w:ind w:left="-284" w:firstLine="992"/>
        <w:jc w:val="both"/>
        <w:rPr>
          <w:rFonts w:eastAsiaTheme="minorHAnsi" w:cstheme="minorHAnsi"/>
          <w:spacing w:val="-4"/>
          <w:sz w:val="24"/>
          <w:szCs w:val="24"/>
          <w:lang w:eastAsia="pt-BR"/>
        </w:rPr>
      </w:pPr>
      <w:bookmarkStart w:id="0" w:name="_GoBack"/>
      <w:bookmarkEnd w:id="0"/>
    </w:p>
    <w:p w:rsidR="005E6AAF" w:rsidRDefault="005E6AAF" w:rsidP="008F5EEB">
      <w:pPr>
        <w:pStyle w:val="Nome"/>
        <w:ind w:left="-284"/>
        <w:rPr>
          <w:rFonts w:asciiTheme="minorHAnsi" w:hAnsiTheme="minorHAnsi"/>
          <w:sz w:val="22"/>
          <w:szCs w:val="22"/>
        </w:rPr>
      </w:pPr>
    </w:p>
    <w:tbl>
      <w:tblPr>
        <w:tblStyle w:val="GridTable4Accent6"/>
        <w:tblW w:w="0" w:type="auto"/>
        <w:tblLook w:val="04A0"/>
      </w:tblPr>
      <w:tblGrid>
        <w:gridCol w:w="7582"/>
        <w:gridCol w:w="1565"/>
      </w:tblGrid>
      <w:tr w:rsidR="004407A0" w:rsidRPr="005E6AAF" w:rsidTr="00A47225">
        <w:trPr>
          <w:cnfStyle w:val="100000000000"/>
        </w:trPr>
        <w:tc>
          <w:tcPr>
            <w:cnfStyle w:val="001000000000"/>
            <w:tcW w:w="8921" w:type="dxa"/>
            <w:gridSpan w:val="2"/>
          </w:tcPr>
          <w:p w:rsidR="004407A0" w:rsidRDefault="004407A0" w:rsidP="004407A0">
            <w:pPr>
              <w:pStyle w:val="Nome"/>
              <w:spacing w:line="276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ATIVIDADES REALIZADAS PELA CGCIN EM 2019</w:t>
            </w:r>
          </w:p>
          <w:p w:rsidR="004407A0" w:rsidRDefault="004407A0" w:rsidP="004407A0">
            <w:pPr>
              <w:pStyle w:val="Nome"/>
              <w:spacing w:line="276" w:lineRule="auto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5E6A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5E6AAF" w:rsidRPr="005E6AAF" w:rsidRDefault="005E6A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6AAF">
              <w:rPr>
                <w:rFonts w:asciiTheme="minorHAnsi" w:hAnsiTheme="minorHAnsi"/>
                <w:color w:val="auto"/>
                <w:sz w:val="22"/>
                <w:szCs w:val="22"/>
              </w:rPr>
              <w:t>Estruturação e melhoria do processo de acompanhamento de diligências</w:t>
            </w:r>
            <w:r w:rsidR="004407A0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129" w:type="dxa"/>
          </w:tcPr>
          <w:p w:rsidR="005E6AAF" w:rsidRPr="005E6AAF" w:rsidRDefault="005E6A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CDOC</w:t>
            </w:r>
          </w:p>
        </w:tc>
      </w:tr>
      <w:tr w:rsidR="005E6AAF" w:rsidRPr="005E6AAF" w:rsidTr="00A47225">
        <w:tc>
          <w:tcPr>
            <w:cnfStyle w:val="001000000000"/>
            <w:tcW w:w="7792" w:type="dxa"/>
          </w:tcPr>
          <w:p w:rsidR="005E6AAF" w:rsidRPr="004407A0" w:rsidRDefault="005E6A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5E6AAF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Acompanhamento de Auditorias CGU e </w:t>
            </w: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T</w:t>
            </w:r>
            <w:r w:rsidRPr="005E6AAF">
              <w:rPr>
                <w:rFonts w:asciiTheme="minorHAnsi" w:hAnsiTheme="minorHAnsi"/>
                <w:color w:val="auto"/>
                <w:sz w:val="22"/>
                <w:szCs w:val="22"/>
              </w:rPr>
              <w:t>CU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129" w:type="dxa"/>
          </w:tcPr>
          <w:p w:rsidR="005E6AAF" w:rsidRPr="005E6AAF" w:rsidRDefault="005E6A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CDOC</w:t>
            </w:r>
          </w:p>
        </w:tc>
      </w:tr>
      <w:tr w:rsidR="005E6A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5E6AAF" w:rsidRPr="004407A0" w:rsidRDefault="005E6A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Elaboração de informes/relatórios do acompanhamento de demandas de órgãos de órgãos de controle e defesa do estado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;</w:t>
            </w:r>
          </w:p>
        </w:tc>
        <w:tc>
          <w:tcPr>
            <w:tcW w:w="1129" w:type="dxa"/>
          </w:tcPr>
          <w:p w:rsidR="005E6AAF" w:rsidRPr="005E6AAF" w:rsidRDefault="005E6A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CDOC</w:t>
            </w:r>
          </w:p>
        </w:tc>
      </w:tr>
      <w:tr w:rsidR="005E6AAF" w:rsidRPr="005E6AAF" w:rsidTr="00A47225">
        <w:tc>
          <w:tcPr>
            <w:cnfStyle w:val="001000000000"/>
            <w:tcW w:w="7792" w:type="dxa"/>
          </w:tcPr>
          <w:p w:rsidR="005E6AAF" w:rsidRPr="004407A0" w:rsidRDefault="009544AF" w:rsidP="002354F7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9544AF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Revisão da estrutura de Governança do MS</w:t>
            </w:r>
            <w:r w:rsidR="002354F7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 xml:space="preserve"> - </w:t>
            </w:r>
            <w:r w:rsidR="002354F7" w:rsidRPr="002354F7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Portaria nº 4.389, de 28</w:t>
            </w:r>
            <w:r w:rsidR="002354F7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/12/2018</w:t>
            </w:r>
          </w:p>
        </w:tc>
        <w:tc>
          <w:tcPr>
            <w:tcW w:w="1129" w:type="dxa"/>
          </w:tcPr>
          <w:p w:rsidR="005E6AAF" w:rsidRPr="005E6A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CINT</w:t>
            </w:r>
          </w:p>
        </w:tc>
      </w:tr>
      <w:tr w:rsidR="005E6A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5E6A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Revisão do Plano de Integridade e atualização da Portaria nº 3788, de 28/11/2018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  <w:lang w:val="pt-BR"/>
              </w:rPr>
              <w:t>;</w:t>
            </w:r>
          </w:p>
        </w:tc>
        <w:tc>
          <w:tcPr>
            <w:tcW w:w="1129" w:type="dxa"/>
          </w:tcPr>
          <w:p w:rsidR="005E6AAF" w:rsidRPr="005E6A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CINT</w:t>
            </w:r>
          </w:p>
        </w:tc>
      </w:tr>
      <w:tr w:rsidR="005E6AAF" w:rsidRPr="005E6AAF" w:rsidTr="00A47225">
        <w:tc>
          <w:tcPr>
            <w:cnfStyle w:val="001000000000"/>
            <w:tcW w:w="7792" w:type="dxa"/>
          </w:tcPr>
          <w:p w:rsidR="005E6AAF" w:rsidRPr="004407A0" w:rsidRDefault="009544AF" w:rsidP="004407A0">
            <w:pPr>
              <w:numPr>
                <w:ilvl w:val="0"/>
                <w:numId w:val="1"/>
              </w:numPr>
              <w:spacing w:line="276" w:lineRule="auto"/>
              <w:ind w:left="-284" w:firstLine="0"/>
              <w:contextualSpacing/>
              <w:rPr>
                <w:b w:val="0"/>
                <w:sz w:val="22"/>
                <w:szCs w:val="22"/>
              </w:rPr>
            </w:pPr>
            <w:r w:rsidRPr="009544AF">
              <w:rPr>
                <w:rFonts w:ascii="Calibri" w:eastAsia="Times New Roman" w:hAnsi="Calibri" w:cs="Calibri"/>
                <w:b w:val="0"/>
                <w:lang w:eastAsia="pt-BR"/>
              </w:rPr>
              <w:t>Elaboração e aplicação do Questionário de Avaliação da Integridade do MS</w:t>
            </w:r>
            <w:r w:rsidR="004407A0" w:rsidRPr="004407A0">
              <w:rPr>
                <w:rFonts w:ascii="Calibri" w:eastAsia="Times New Roman" w:hAnsi="Calibri" w:cs="Calibri"/>
                <w:b w:val="0"/>
                <w:lang w:eastAsia="pt-BR"/>
              </w:rPr>
              <w:t>;</w:t>
            </w:r>
          </w:p>
        </w:tc>
        <w:tc>
          <w:tcPr>
            <w:tcW w:w="1129" w:type="dxa"/>
          </w:tcPr>
          <w:p w:rsidR="005E6AAF" w:rsidRPr="005E6A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CINT</w:t>
            </w:r>
          </w:p>
        </w:tc>
      </w:tr>
      <w:tr w:rsidR="005E6A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numPr>
                <w:ilvl w:val="0"/>
                <w:numId w:val="1"/>
              </w:numPr>
              <w:spacing w:line="276" w:lineRule="auto"/>
              <w:ind w:left="-284" w:firstLine="0"/>
              <w:contextualSpacing/>
              <w:rPr>
                <w:rFonts w:ascii="Calibri" w:eastAsia="Times New Roman" w:hAnsi="Calibri" w:cs="Calibri"/>
                <w:b w:val="0"/>
                <w:lang w:eastAsia="pt-BR"/>
              </w:rPr>
            </w:pPr>
            <w:r w:rsidRPr="004407A0">
              <w:rPr>
                <w:rFonts w:ascii="Calibri" w:eastAsia="Times New Roman" w:hAnsi="Calibri" w:cs="Calibri"/>
                <w:b w:val="0"/>
                <w:lang w:eastAsia="pt-BR"/>
              </w:rPr>
              <w:t>Promoção da educação e prevenção para a Ética e Integridade</w:t>
            </w:r>
          </w:p>
          <w:p w:rsidR="005E6AAF" w:rsidRPr="004407A0" w:rsidRDefault="009544AF" w:rsidP="004407A0">
            <w:pPr>
              <w:numPr>
                <w:ilvl w:val="0"/>
                <w:numId w:val="1"/>
              </w:numPr>
              <w:spacing w:line="276" w:lineRule="auto"/>
              <w:ind w:left="-284" w:firstLine="0"/>
              <w:contextualSpacing/>
              <w:rPr>
                <w:b w:val="0"/>
                <w:sz w:val="22"/>
                <w:szCs w:val="22"/>
              </w:rPr>
            </w:pPr>
            <w:r w:rsidRPr="004407A0">
              <w:rPr>
                <w:rFonts w:ascii="Calibri" w:eastAsia="Times New Roman" w:hAnsi="Calibri" w:cs="Calibri"/>
                <w:b w:val="0"/>
                <w:lang w:eastAsia="pt-BR"/>
              </w:rPr>
              <w:t>(Realização de Painéis)</w:t>
            </w:r>
            <w:r w:rsidR="004407A0" w:rsidRPr="004407A0">
              <w:rPr>
                <w:rFonts w:ascii="Calibri" w:eastAsia="Times New Roman" w:hAnsi="Calibri" w:cs="Calibri"/>
                <w:b w:val="0"/>
                <w:lang w:eastAsia="pt-BR"/>
              </w:rPr>
              <w:t>;</w:t>
            </w:r>
          </w:p>
        </w:tc>
        <w:tc>
          <w:tcPr>
            <w:tcW w:w="1129" w:type="dxa"/>
          </w:tcPr>
          <w:p w:rsidR="005E6AAF" w:rsidRPr="005E6A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CINT</w:t>
            </w:r>
          </w:p>
        </w:tc>
      </w:tr>
      <w:tr w:rsidR="009544AF" w:rsidRPr="005E6AAF" w:rsidTr="00A47225"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spacing w:line="276" w:lineRule="auto"/>
              <w:rPr>
                <w:rFonts w:ascii="Calibri" w:eastAsia="Times New Roman" w:hAnsi="Calibri" w:cs="Calibri"/>
                <w:b w:val="0"/>
                <w:lang w:eastAsia="pt-BR"/>
              </w:rPr>
            </w:pPr>
            <w:r w:rsidRPr="004407A0">
              <w:rPr>
                <w:rFonts w:ascii="Calibri" w:eastAsia="Times New Roman" w:hAnsi="Calibri" w:cs="Calibri"/>
                <w:b w:val="0"/>
                <w:lang w:eastAsia="pt-BR"/>
              </w:rPr>
              <w:t>Capacitação dos Servidores/ Colaboradores do Ministério da Saúde em Gestão de Riscos;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9544AF" w:rsidRPr="004407A0" w:rsidRDefault="00093F7D" w:rsidP="004407A0">
            <w:pPr>
              <w:pStyle w:val="Nome"/>
              <w:spacing w:line="276" w:lineRule="auto"/>
              <w:rPr>
                <w:rFonts w:ascii="Calibri" w:eastAsia="Times New Roman" w:hAnsi="Calibri" w:cs="Calibri"/>
                <w:color w:val="auto"/>
                <w:lang w:eastAsia="pt-BR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Promoção e participação do Ministério da saúde em eventos voltados a </w:t>
            </w:r>
            <w:r w:rsidR="009544AF" w:rsidRPr="004407A0">
              <w:rPr>
                <w:rFonts w:asciiTheme="minorHAnsi" w:hAnsiTheme="minorHAnsi"/>
                <w:color w:val="auto"/>
                <w:sz w:val="22"/>
                <w:szCs w:val="22"/>
              </w:rPr>
              <w:t>in</w:t>
            </w: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tegridade</w:t>
            </w:r>
            <w:r w:rsidR="009544AF" w:rsidRPr="004407A0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</w:t>
            </w: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riscos e controles internos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Apresentação sobre a temática de gestão de riscos para as áreas finalísticas do Ministério da Saúde;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Revisão da Estrutura de Governança do Ministério da saúde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Estruturação do processo de monitoramento dos riscos identificados na atividade de gerenciamento de riscos</w:t>
            </w:r>
            <w:r w:rsidR="004407A0" w:rsidRPr="004407A0">
              <w:rPr>
                <w:rFonts w:asciiTheme="minorHAnsi" w:hAnsiTheme="minorHAnsi"/>
                <w:color w:val="auto"/>
                <w:sz w:val="22"/>
                <w:szCs w:val="22"/>
              </w:rPr>
              <w:t>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Revisão da Portaria 1.822/2017 (Política de Gestão de Integridade, Riscos e Controles Internos da Gestão - PGIRC do Ministério da Saúde);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Elaboração da Metodologia de Gestão de Riscos do Ministério da saúde;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0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  <w:tr w:rsidR="009544AF" w:rsidRPr="005E6AAF" w:rsidTr="00A47225">
        <w:trPr>
          <w:cnfStyle w:val="000000100000"/>
        </w:trPr>
        <w:tc>
          <w:tcPr>
            <w:cnfStyle w:val="001000000000"/>
            <w:tcW w:w="7792" w:type="dxa"/>
          </w:tcPr>
          <w:p w:rsidR="009544AF" w:rsidRPr="004407A0" w:rsidRDefault="009544AF" w:rsidP="004407A0">
            <w:pPr>
              <w:pStyle w:val="Nome"/>
              <w:spacing w:line="276" w:lineRule="auto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4407A0">
              <w:rPr>
                <w:rFonts w:asciiTheme="minorHAnsi" w:hAnsiTheme="minorHAnsi"/>
                <w:color w:val="auto"/>
                <w:sz w:val="22"/>
                <w:szCs w:val="22"/>
              </w:rPr>
              <w:t>Aplicação da gestão de riscos em processos estratégicos do órgão</w:t>
            </w:r>
          </w:p>
        </w:tc>
        <w:tc>
          <w:tcPr>
            <w:tcW w:w="1129" w:type="dxa"/>
          </w:tcPr>
          <w:p w:rsidR="009544AF" w:rsidRDefault="009544AF" w:rsidP="004407A0">
            <w:pPr>
              <w:pStyle w:val="Nome"/>
              <w:spacing w:line="276" w:lineRule="auto"/>
              <w:cnfStyle w:val="000000100000"/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color w:val="auto"/>
                <w:sz w:val="22"/>
                <w:szCs w:val="22"/>
              </w:rPr>
              <w:t>COGER</w:t>
            </w:r>
          </w:p>
        </w:tc>
      </w:tr>
    </w:tbl>
    <w:p w:rsidR="005E6AAF" w:rsidRPr="00093F7D" w:rsidRDefault="005E6AAF" w:rsidP="004407A0">
      <w:pPr>
        <w:pStyle w:val="Nome"/>
        <w:ind w:left="-284"/>
        <w:rPr>
          <w:rFonts w:asciiTheme="minorHAnsi" w:hAnsiTheme="minorHAnsi"/>
          <w:sz w:val="22"/>
          <w:szCs w:val="22"/>
        </w:rPr>
      </w:pPr>
    </w:p>
    <w:sectPr w:rsidR="005E6AAF" w:rsidRPr="00093F7D" w:rsidSect="008F5EEB">
      <w:headerReference w:type="default" r:id="rId13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E6" w:rsidRDefault="00F020E6" w:rsidP="00B92DE6">
      <w:pPr>
        <w:spacing w:after="0" w:line="240" w:lineRule="auto"/>
      </w:pPr>
      <w:r>
        <w:separator/>
      </w:r>
    </w:p>
  </w:endnote>
  <w:endnote w:type="continuationSeparator" w:id="1">
    <w:p w:rsidR="00F020E6" w:rsidRDefault="00F020E6" w:rsidP="00B92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E6" w:rsidRDefault="00F020E6" w:rsidP="00B92DE6">
      <w:pPr>
        <w:spacing w:after="0" w:line="240" w:lineRule="auto"/>
      </w:pPr>
      <w:r>
        <w:separator/>
      </w:r>
    </w:p>
  </w:footnote>
  <w:footnote w:type="continuationSeparator" w:id="1">
    <w:p w:rsidR="00F020E6" w:rsidRDefault="00F020E6" w:rsidP="00B92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DE6" w:rsidRPr="00D90F4C" w:rsidRDefault="00D97966" w:rsidP="00B92DE6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18" o:spid="_x0000_s2050" type="#_x0000_t202" style="position:absolute;margin-left:-460.15pt;margin-top:11.15pt;width:468pt;height:13.45pt;z-index:251660288;visibility:visible;mso-width-percent:1000;mso-position-horizontal-relative:margin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" o:allowincell="f" filled="f" stroked="f">
          <v:textbox style="mso-fit-shape-to-text:t" inset=",0,,0">
            <w:txbxContent>
              <w:sdt>
                <w:sdtPr>
                  <w:alias w:val="Título"/>
                  <w:id w:val="78679243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B92DE6" w:rsidRDefault="003941C9" w:rsidP="00B92DE6">
                    <w:pPr>
                      <w:spacing w:after="0" w:line="240" w:lineRule="auto"/>
                    </w:pPr>
                    <w: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pt-BR"/>
      </w:rPr>
      <w:pict>
        <v:shape id="Caixa de Texto 219" o:spid="_x0000_s2049" type="#_x0000_t202" style="position:absolute;margin-left:0;margin-top:0;width:1in;height:13.45pt;z-index:251659264;visibility:visible;mso-width-percent:1000;mso-position-horizontal:left;mso-position-horizontal-relative:page;mso-position-vertical:center;mso-position-vertical-relative:top-margin-area;mso-width-percent:1000;mso-width-relative:left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a8d08d [1945]" stroked="f">
          <v:textbox style="mso-fit-shape-to-text:t" inset=",0,,0">
            <w:txbxContent>
              <w:p w:rsidR="00B92DE6" w:rsidRDefault="00D97966" w:rsidP="00B92DE6">
                <w:pPr>
                  <w:spacing w:after="0" w:line="240" w:lineRule="auto"/>
                  <w:jc w:val="right"/>
                  <w:rPr>
                    <w:color w:val="70AD47" w:themeColor="background1"/>
                  </w:rPr>
                </w:pPr>
                <w:r w:rsidRPr="00D97966">
                  <w:fldChar w:fldCharType="begin"/>
                </w:r>
                <w:r w:rsidR="00B92DE6">
                  <w:instrText>PAGE   \* MERGEFORMAT</w:instrText>
                </w:r>
                <w:r w:rsidRPr="00D97966">
                  <w:fldChar w:fldCharType="separate"/>
                </w:r>
                <w:r w:rsidR="003941C9" w:rsidRPr="003941C9">
                  <w:rPr>
                    <w:noProof/>
                    <w:color w:val="70AD47" w:themeColor="background1"/>
                  </w:rPr>
                  <w:t>6</w:t>
                </w:r>
                <w:r>
                  <w:rPr>
                    <w:color w:val="70AD47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  <w:r w:rsidR="008F5EEB">
      <w:rPr>
        <w:lang w:eastAsia="pt-BR"/>
      </w:rPr>
      <w:t>COORDENAÇÃO-GERAL DE CONTROLE INTERNO</w:t>
    </w:r>
    <w:r w:rsidR="00B92DE6">
      <w:t xml:space="preserve"> – </w:t>
    </w:r>
    <w:r w:rsidR="008F5EEB">
      <w:t>CGCIN/</w:t>
    </w:r>
    <w:r w:rsidR="00B92DE6">
      <w:t>DINTEG/MS</w:t>
    </w:r>
  </w:p>
  <w:p w:rsidR="00B92DE6" w:rsidRDefault="00B92DE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47117"/>
    <w:multiLevelType w:val="hybridMultilevel"/>
    <w:tmpl w:val="A2808C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D0CA4"/>
    <w:multiLevelType w:val="hybridMultilevel"/>
    <w:tmpl w:val="1084D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A20DB"/>
    <w:multiLevelType w:val="hybridMultilevel"/>
    <w:tmpl w:val="6C7C6A62"/>
    <w:lvl w:ilvl="0" w:tplc="A8B6C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E2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62C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345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85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A45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E8E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49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A5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FB0DC6"/>
    <w:multiLevelType w:val="hybridMultilevel"/>
    <w:tmpl w:val="0DCA6F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476FA"/>
    <w:multiLevelType w:val="hybridMultilevel"/>
    <w:tmpl w:val="2CFE7258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D24563"/>
    <w:multiLevelType w:val="hybridMultilevel"/>
    <w:tmpl w:val="722EC31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FAD1AA7"/>
    <w:multiLevelType w:val="hybridMultilevel"/>
    <w:tmpl w:val="335CDF84"/>
    <w:lvl w:ilvl="0" w:tplc="0416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9BB55A8"/>
    <w:multiLevelType w:val="hybridMultilevel"/>
    <w:tmpl w:val="9B22149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A0EB8"/>
    <w:multiLevelType w:val="hybridMultilevel"/>
    <w:tmpl w:val="94BEE3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1104A"/>
    <w:multiLevelType w:val="hybridMultilevel"/>
    <w:tmpl w:val="3FA2A9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C6C92"/>
    <w:multiLevelType w:val="hybridMultilevel"/>
    <w:tmpl w:val="CA8CD9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76B16"/>
    <w:rsid w:val="0004778D"/>
    <w:rsid w:val="00090683"/>
    <w:rsid w:val="00093F7D"/>
    <w:rsid w:val="000F1CBB"/>
    <w:rsid w:val="00134567"/>
    <w:rsid w:val="001C0532"/>
    <w:rsid w:val="0021797F"/>
    <w:rsid w:val="002354F7"/>
    <w:rsid w:val="002B35E6"/>
    <w:rsid w:val="002E0408"/>
    <w:rsid w:val="002E75EA"/>
    <w:rsid w:val="00335507"/>
    <w:rsid w:val="00341F04"/>
    <w:rsid w:val="00352AB4"/>
    <w:rsid w:val="00353948"/>
    <w:rsid w:val="003701A7"/>
    <w:rsid w:val="00376B16"/>
    <w:rsid w:val="003941C9"/>
    <w:rsid w:val="003F49A7"/>
    <w:rsid w:val="004407A0"/>
    <w:rsid w:val="004E5074"/>
    <w:rsid w:val="00573564"/>
    <w:rsid w:val="005C677D"/>
    <w:rsid w:val="005E6AAF"/>
    <w:rsid w:val="00615DFF"/>
    <w:rsid w:val="006F0032"/>
    <w:rsid w:val="006F152D"/>
    <w:rsid w:val="00734E14"/>
    <w:rsid w:val="00767BBB"/>
    <w:rsid w:val="007748B2"/>
    <w:rsid w:val="008821D1"/>
    <w:rsid w:val="008F5EEB"/>
    <w:rsid w:val="00920F85"/>
    <w:rsid w:val="009544AF"/>
    <w:rsid w:val="00955449"/>
    <w:rsid w:val="009C3FEA"/>
    <w:rsid w:val="009D4A26"/>
    <w:rsid w:val="00A10826"/>
    <w:rsid w:val="00A47225"/>
    <w:rsid w:val="00A6268B"/>
    <w:rsid w:val="00AE6D34"/>
    <w:rsid w:val="00AE7075"/>
    <w:rsid w:val="00B11853"/>
    <w:rsid w:val="00B92DE6"/>
    <w:rsid w:val="00BA3736"/>
    <w:rsid w:val="00BD05B0"/>
    <w:rsid w:val="00C00559"/>
    <w:rsid w:val="00C12A07"/>
    <w:rsid w:val="00C47069"/>
    <w:rsid w:val="00C91391"/>
    <w:rsid w:val="00CB44E0"/>
    <w:rsid w:val="00CC2DD0"/>
    <w:rsid w:val="00CC617C"/>
    <w:rsid w:val="00D50029"/>
    <w:rsid w:val="00D6786C"/>
    <w:rsid w:val="00D97966"/>
    <w:rsid w:val="00DA5546"/>
    <w:rsid w:val="00E14BE0"/>
    <w:rsid w:val="00E21746"/>
    <w:rsid w:val="00F020E6"/>
    <w:rsid w:val="00F13F33"/>
    <w:rsid w:val="00F51046"/>
    <w:rsid w:val="00FE7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A0"/>
  </w:style>
  <w:style w:type="paragraph" w:styleId="Ttulo1">
    <w:name w:val="heading 1"/>
    <w:basedOn w:val="Normal"/>
    <w:next w:val="Normal"/>
    <w:link w:val="Ttulo1Char"/>
    <w:uiPriority w:val="9"/>
    <w:qFormat/>
    <w:rsid w:val="004407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407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407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407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40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407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407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407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407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5DF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B92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2DE6"/>
  </w:style>
  <w:style w:type="paragraph" w:styleId="Rodap">
    <w:name w:val="footer"/>
    <w:basedOn w:val="Normal"/>
    <w:link w:val="RodapChar"/>
    <w:uiPriority w:val="99"/>
    <w:unhideWhenUsed/>
    <w:rsid w:val="00B92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2DE6"/>
  </w:style>
  <w:style w:type="paragraph" w:customStyle="1" w:styleId="Nome">
    <w:name w:val="Nome"/>
    <w:basedOn w:val="Normal"/>
    <w:uiPriority w:val="1"/>
    <w:rsid w:val="00B92DE6"/>
    <w:pPr>
      <w:spacing w:after="0" w:line="240" w:lineRule="auto"/>
      <w:ind w:right="720"/>
    </w:pPr>
    <w:rPr>
      <w:rFonts w:ascii="Candara" w:hAnsi="Candara"/>
      <w:b/>
      <w:color w:val="5B9BD5" w:themeColor="accent1"/>
      <w:sz w:val="42"/>
      <w:szCs w:val="28"/>
      <w:lang w:val="pt-PT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407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407A0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table" w:styleId="Tabelacomgrade">
    <w:name w:val="Table Grid"/>
    <w:basedOn w:val="Tabelanormal"/>
    <w:uiPriority w:val="39"/>
    <w:rsid w:val="005E6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elanormal"/>
    <w:uiPriority w:val="49"/>
    <w:rsid w:val="004407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70AD47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6">
    <w:name w:val="Grid Table 2 Accent 6"/>
    <w:basedOn w:val="Tabelanormal"/>
    <w:uiPriority w:val="47"/>
    <w:rsid w:val="004407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70AD47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70AD47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Accent6">
    <w:name w:val="Grid Table 6 Colorful Accent 6"/>
    <w:basedOn w:val="Tabelanormal"/>
    <w:uiPriority w:val="51"/>
    <w:rsid w:val="004407A0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4407A0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407A0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407A0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407A0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407A0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407A0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407A0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407A0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407A0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407A0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har"/>
    <w:uiPriority w:val="10"/>
    <w:qFormat/>
    <w:rsid w:val="004407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4407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407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4407A0"/>
    <w:rPr>
      <w:rFonts w:asciiTheme="majorHAnsi" w:eastAsiaTheme="majorEastAsia" w:hAnsiTheme="majorHAnsi" w:cstheme="majorBidi"/>
      <w:sz w:val="30"/>
      <w:szCs w:val="30"/>
    </w:rPr>
  </w:style>
  <w:style w:type="character" w:styleId="Forte">
    <w:name w:val="Strong"/>
    <w:basedOn w:val="Fontepargpadro"/>
    <w:uiPriority w:val="22"/>
    <w:qFormat/>
    <w:rsid w:val="004407A0"/>
    <w:rPr>
      <w:b/>
      <w:bCs/>
    </w:rPr>
  </w:style>
  <w:style w:type="character" w:styleId="nfase">
    <w:name w:val="Emphasis"/>
    <w:basedOn w:val="Fontepargpadro"/>
    <w:uiPriority w:val="20"/>
    <w:qFormat/>
    <w:rsid w:val="004407A0"/>
    <w:rPr>
      <w:i/>
      <w:iCs/>
      <w:color w:val="70AD47" w:themeColor="accent6"/>
    </w:rPr>
  </w:style>
  <w:style w:type="paragraph" w:styleId="SemEspaamento">
    <w:name w:val="No Spacing"/>
    <w:uiPriority w:val="1"/>
    <w:qFormat/>
    <w:rsid w:val="004407A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407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oChar">
    <w:name w:val="Citação Char"/>
    <w:basedOn w:val="Fontepargpadro"/>
    <w:link w:val="Citao"/>
    <w:uiPriority w:val="29"/>
    <w:rsid w:val="004407A0"/>
    <w:rPr>
      <w:i/>
      <w:iCs/>
      <w:color w:val="262626" w:themeColor="text1" w:themeTint="D9"/>
    </w:rPr>
  </w:style>
  <w:style w:type="character" w:styleId="nfaseSutil">
    <w:name w:val="Subtle Emphasis"/>
    <w:basedOn w:val="Fontepargpadro"/>
    <w:uiPriority w:val="19"/>
    <w:qFormat/>
    <w:rsid w:val="004407A0"/>
    <w:rPr>
      <w:i/>
      <w:iCs/>
    </w:rPr>
  </w:style>
  <w:style w:type="character" w:styleId="nfaseIntensa">
    <w:name w:val="Intense Emphasis"/>
    <w:basedOn w:val="Fontepargpadro"/>
    <w:uiPriority w:val="21"/>
    <w:qFormat/>
    <w:rsid w:val="004407A0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4407A0"/>
    <w:rPr>
      <w:smallCaps/>
      <w:color w:val="595959" w:themeColor="text1" w:themeTint="A6"/>
    </w:rPr>
  </w:style>
  <w:style w:type="character" w:styleId="RefernciaIntensa">
    <w:name w:val="Intense Reference"/>
    <w:basedOn w:val="Fontepargpadro"/>
    <w:uiPriority w:val="32"/>
    <w:qFormat/>
    <w:rsid w:val="004407A0"/>
    <w:rPr>
      <w:b/>
      <w:bCs/>
      <w:smallCaps/>
      <w:color w:val="70AD47" w:themeColor="accent6"/>
    </w:rPr>
  </w:style>
  <w:style w:type="character" w:styleId="TtulodoLivro">
    <w:name w:val="Book Title"/>
    <w:basedOn w:val="Fontepargpadro"/>
    <w:uiPriority w:val="33"/>
    <w:qFormat/>
    <w:rsid w:val="004407A0"/>
    <w:rPr>
      <w:b/>
      <w:bCs/>
      <w:caps w:val="0"/>
      <w:smallCaps/>
      <w:spacing w:val="7"/>
      <w:sz w:val="21"/>
      <w:szCs w:val="2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407A0"/>
    <w:pPr>
      <w:outlineLvl w:val="9"/>
    </w:pPr>
  </w:style>
  <w:style w:type="table" w:customStyle="1" w:styleId="ListTable6ColorfulAccent6">
    <w:name w:val="List Table 6 Colorful Accent 6"/>
    <w:basedOn w:val="Tabelanormal"/>
    <w:uiPriority w:val="51"/>
    <w:rsid w:val="002354F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Accent3">
    <w:name w:val="Grid Table 7 Colorful Accent 3"/>
    <w:basedOn w:val="Tabelanormal"/>
    <w:uiPriority w:val="52"/>
    <w:rsid w:val="0023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70AD47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70AD47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70AD47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70AD47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1LightAccent6">
    <w:name w:val="Grid Table 1 Light Accent 6"/>
    <w:basedOn w:val="Tabelanormal"/>
    <w:uiPriority w:val="46"/>
    <w:rsid w:val="00235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1LightAccent6">
    <w:name w:val="List Table 1 Light Accent 6"/>
    <w:basedOn w:val="Tabelanormal"/>
    <w:uiPriority w:val="46"/>
    <w:rsid w:val="002354F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Accent6">
    <w:name w:val="List Table 2 Accent 6"/>
    <w:basedOn w:val="Tabelanormal"/>
    <w:uiPriority w:val="47"/>
    <w:rsid w:val="002354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39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8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plotArea>
      <c:layout/>
      <c:pieChart>
        <c:varyColors val="1"/>
        <c:ser>
          <c:idx val="0"/>
          <c:order val="0"/>
          <c:tx>
            <c:strRef>
              <c:f>Planilha1!$B$1</c:f>
              <c:strCache>
                <c:ptCount val="1"/>
                <c:pt idx="0">
                  <c:v>DEMANDAS DE ÓRGÃOS DE CONTROLE</c:v>
                </c:pt>
              </c:strCache>
            </c:strRef>
          </c:tx>
          <c:dPt>
            <c:idx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292-42BF-A7FC-B563E7087B04}"/>
              </c:ext>
            </c:extLst>
          </c:dPt>
          <c:dPt>
            <c:idx val="1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292-42BF-A7FC-B563E7087B04}"/>
              </c:ext>
            </c:extLst>
          </c:dPt>
          <c:dPt>
            <c:idx val="2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292-42BF-A7FC-B563E7087B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Planilha1!$A$2:$A$4</c:f>
              <c:strCache>
                <c:ptCount val="3"/>
                <c:pt idx="0">
                  <c:v>TCU</c:v>
                </c:pt>
                <c:pt idx="1">
                  <c:v>CGU</c:v>
                </c:pt>
                <c:pt idx="2">
                  <c:v>OUTROS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170</c:v>
                </c:pt>
                <c:pt idx="1">
                  <c:v>38</c:v>
                </c:pt>
                <c:pt idx="2">
                  <c:v>1314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A6B-4922-958A-060276C26BAA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2C47B8-A5C7-4A82-86A1-842AEBF9D2A8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BA662892-B31F-4CE8-99EA-D4A4211CF508}">
      <dgm:prSet phldrT="[Texto]"/>
      <dgm:spPr/>
      <dgm:t>
        <a:bodyPr/>
        <a:lstStyle/>
        <a:p>
          <a:r>
            <a:rPr lang="pt-BR"/>
            <a:t>Coordenação-Geral de Controle Interno</a:t>
          </a:r>
        </a:p>
      </dgm:t>
    </dgm:pt>
    <dgm:pt modelId="{7F6DCD07-6EFA-45FE-9237-D3C33EFC5688}" type="parTrans" cxnId="{D318D50C-44B2-4B99-8C6F-5EF52FBA772A}">
      <dgm:prSet/>
      <dgm:spPr/>
      <dgm:t>
        <a:bodyPr/>
        <a:lstStyle/>
        <a:p>
          <a:endParaRPr lang="pt-BR"/>
        </a:p>
      </dgm:t>
    </dgm:pt>
    <dgm:pt modelId="{84E912D2-8BC8-41DA-8B73-8B80C3E98592}" type="sibTrans" cxnId="{D318D50C-44B2-4B99-8C6F-5EF52FBA772A}">
      <dgm:prSet/>
      <dgm:spPr/>
      <dgm:t>
        <a:bodyPr/>
        <a:lstStyle/>
        <a:p>
          <a:endParaRPr lang="pt-BR"/>
        </a:p>
      </dgm:t>
    </dgm:pt>
    <dgm:pt modelId="{D778984E-799A-4A6D-9B1E-E9BA5AC62F27}">
      <dgm:prSet phldrT="[Texto]"/>
      <dgm:spPr/>
      <dgm:t>
        <a:bodyPr/>
        <a:lstStyle/>
        <a:p>
          <a:r>
            <a:rPr lang="pt-BR"/>
            <a:t>Coordenaçao de Análise e Monitoramento de Demandas de Órgãos de Controle - CDOC</a:t>
          </a:r>
        </a:p>
      </dgm:t>
    </dgm:pt>
    <dgm:pt modelId="{49A2397E-0B63-4F7C-9C5A-83495E4FA0F3}" type="parTrans" cxnId="{B9DCAE0D-063C-4164-B89D-09235AE5BB55}">
      <dgm:prSet/>
      <dgm:spPr/>
      <dgm:t>
        <a:bodyPr/>
        <a:lstStyle/>
        <a:p>
          <a:endParaRPr lang="pt-BR"/>
        </a:p>
      </dgm:t>
    </dgm:pt>
    <dgm:pt modelId="{F8323ECE-974F-4BD0-AC7C-EFE82DCB381D}" type="sibTrans" cxnId="{B9DCAE0D-063C-4164-B89D-09235AE5BB55}">
      <dgm:prSet/>
      <dgm:spPr/>
      <dgm:t>
        <a:bodyPr/>
        <a:lstStyle/>
        <a:p>
          <a:endParaRPr lang="pt-BR"/>
        </a:p>
      </dgm:t>
    </dgm:pt>
    <dgm:pt modelId="{66E1BE2D-D85F-4D3A-8E4C-A75EDFA22370}">
      <dgm:prSet phldrT="[Texto]"/>
      <dgm:spPr/>
      <dgm:t>
        <a:bodyPr/>
        <a:lstStyle/>
        <a:p>
          <a:r>
            <a:rPr lang="pt-BR"/>
            <a:t>Coordenação de Integridade - CINT	</a:t>
          </a:r>
        </a:p>
      </dgm:t>
    </dgm:pt>
    <dgm:pt modelId="{0109CBAE-864F-41DC-9D95-8BDCCFF21EFE}" type="parTrans" cxnId="{7FE493BC-EC51-49A5-867D-D16C5790D81C}">
      <dgm:prSet/>
      <dgm:spPr/>
      <dgm:t>
        <a:bodyPr/>
        <a:lstStyle/>
        <a:p>
          <a:endParaRPr lang="pt-BR"/>
        </a:p>
      </dgm:t>
    </dgm:pt>
    <dgm:pt modelId="{48E15932-CBDD-4F15-BE2D-5D82D9C5778A}" type="sibTrans" cxnId="{7FE493BC-EC51-49A5-867D-D16C5790D81C}">
      <dgm:prSet/>
      <dgm:spPr/>
      <dgm:t>
        <a:bodyPr/>
        <a:lstStyle/>
        <a:p>
          <a:endParaRPr lang="pt-BR"/>
        </a:p>
      </dgm:t>
    </dgm:pt>
    <dgm:pt modelId="{0180256E-BE6A-475B-A92A-D7FDA2EDC6C0}">
      <dgm:prSet phldrT="[Texto]"/>
      <dgm:spPr/>
      <dgm:t>
        <a:bodyPr/>
        <a:lstStyle/>
        <a:p>
          <a:r>
            <a:rPr lang="pt-BR"/>
            <a:t>Coordenação de Gestão de Riscos - COGER</a:t>
          </a:r>
        </a:p>
      </dgm:t>
    </dgm:pt>
    <dgm:pt modelId="{79C94D2B-A609-4763-85D6-59AF9749B207}" type="parTrans" cxnId="{739433B0-ED99-47F7-98C6-308632DBF95C}">
      <dgm:prSet/>
      <dgm:spPr/>
      <dgm:t>
        <a:bodyPr/>
        <a:lstStyle/>
        <a:p>
          <a:endParaRPr lang="pt-BR"/>
        </a:p>
      </dgm:t>
    </dgm:pt>
    <dgm:pt modelId="{E7BDEC26-F5F4-493F-862C-99817FD081B2}" type="sibTrans" cxnId="{739433B0-ED99-47F7-98C6-308632DBF95C}">
      <dgm:prSet/>
      <dgm:spPr/>
      <dgm:t>
        <a:bodyPr/>
        <a:lstStyle/>
        <a:p>
          <a:endParaRPr lang="pt-BR"/>
        </a:p>
      </dgm:t>
    </dgm:pt>
    <dgm:pt modelId="{FADB9995-2EAD-4EF1-A003-246C4CBF1D6F}" type="pres">
      <dgm:prSet presAssocID="{402C47B8-A5C7-4A82-86A1-842AEBF9D2A8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6833A4E5-76EC-490F-BB64-AF39DE86014D}" type="pres">
      <dgm:prSet presAssocID="{BA662892-B31F-4CE8-99EA-D4A4211CF508}" presName="hierRoot1" presStyleCnt="0">
        <dgm:presLayoutVars>
          <dgm:hierBranch val="init"/>
        </dgm:presLayoutVars>
      </dgm:prSet>
      <dgm:spPr/>
    </dgm:pt>
    <dgm:pt modelId="{5BEE2811-B94B-4556-91A4-1ADD69335242}" type="pres">
      <dgm:prSet presAssocID="{BA662892-B31F-4CE8-99EA-D4A4211CF508}" presName="rootComposite1" presStyleCnt="0"/>
      <dgm:spPr/>
    </dgm:pt>
    <dgm:pt modelId="{D36CB7F0-2DE3-40EF-B494-97CE24AFABB7}" type="pres">
      <dgm:prSet presAssocID="{BA662892-B31F-4CE8-99EA-D4A4211CF508}" presName="rootText1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16E792E-BF43-490B-B892-F4EAB3062D26}" type="pres">
      <dgm:prSet presAssocID="{BA662892-B31F-4CE8-99EA-D4A4211CF508}" presName="topArc1" presStyleLbl="parChTrans1D1" presStyleIdx="0" presStyleCnt="8"/>
      <dgm:spPr/>
    </dgm:pt>
    <dgm:pt modelId="{83B7810C-16E9-4E5E-8EF3-A5F8F8775857}" type="pres">
      <dgm:prSet presAssocID="{BA662892-B31F-4CE8-99EA-D4A4211CF508}" presName="bottomArc1" presStyleLbl="parChTrans1D1" presStyleIdx="1" presStyleCnt="8"/>
      <dgm:spPr/>
    </dgm:pt>
    <dgm:pt modelId="{71295ED2-7BFB-4980-8E32-C37F55E22519}" type="pres">
      <dgm:prSet presAssocID="{BA662892-B31F-4CE8-99EA-D4A4211CF508}" presName="topConnNode1" presStyleLbl="node1" presStyleIdx="0" presStyleCnt="0"/>
      <dgm:spPr/>
      <dgm:t>
        <a:bodyPr/>
        <a:lstStyle/>
        <a:p>
          <a:endParaRPr lang="pt-BR"/>
        </a:p>
      </dgm:t>
    </dgm:pt>
    <dgm:pt modelId="{1088E676-E286-465A-B2FC-CDE6D6201A54}" type="pres">
      <dgm:prSet presAssocID="{BA662892-B31F-4CE8-99EA-D4A4211CF508}" presName="hierChild2" presStyleCnt="0"/>
      <dgm:spPr/>
    </dgm:pt>
    <dgm:pt modelId="{C1A909B8-F9D7-4B71-AC53-FF8BBAD45B9D}" type="pres">
      <dgm:prSet presAssocID="{49A2397E-0B63-4F7C-9C5A-83495E4FA0F3}" presName="Name28" presStyleLbl="parChTrans1D2" presStyleIdx="0" presStyleCnt="3"/>
      <dgm:spPr/>
      <dgm:t>
        <a:bodyPr/>
        <a:lstStyle/>
        <a:p>
          <a:endParaRPr lang="pt-BR"/>
        </a:p>
      </dgm:t>
    </dgm:pt>
    <dgm:pt modelId="{87B5BFAA-C96D-4518-B4AB-DD386843D306}" type="pres">
      <dgm:prSet presAssocID="{D778984E-799A-4A6D-9B1E-E9BA5AC62F27}" presName="hierRoot2" presStyleCnt="0">
        <dgm:presLayoutVars>
          <dgm:hierBranch val="init"/>
        </dgm:presLayoutVars>
      </dgm:prSet>
      <dgm:spPr/>
    </dgm:pt>
    <dgm:pt modelId="{B3B4B6D4-19B1-4C55-B32C-FF5AF2B0BDD3}" type="pres">
      <dgm:prSet presAssocID="{D778984E-799A-4A6D-9B1E-E9BA5AC62F27}" presName="rootComposite2" presStyleCnt="0"/>
      <dgm:spPr/>
    </dgm:pt>
    <dgm:pt modelId="{6517B455-2638-4033-900E-C8A4DC233F4D}" type="pres">
      <dgm:prSet presAssocID="{D778984E-799A-4A6D-9B1E-E9BA5AC62F27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80D0DB-F125-476E-BFDF-354B2F3C52D8}" type="pres">
      <dgm:prSet presAssocID="{D778984E-799A-4A6D-9B1E-E9BA5AC62F27}" presName="topArc2" presStyleLbl="parChTrans1D1" presStyleIdx="2" presStyleCnt="8"/>
      <dgm:spPr/>
    </dgm:pt>
    <dgm:pt modelId="{B307E3DF-B9C1-47AA-83AE-A72C010FA9B3}" type="pres">
      <dgm:prSet presAssocID="{D778984E-799A-4A6D-9B1E-E9BA5AC62F27}" presName="bottomArc2" presStyleLbl="parChTrans1D1" presStyleIdx="3" presStyleCnt="8"/>
      <dgm:spPr/>
    </dgm:pt>
    <dgm:pt modelId="{844E6502-EDCC-44C2-8B03-D3B31395E9BC}" type="pres">
      <dgm:prSet presAssocID="{D778984E-799A-4A6D-9B1E-E9BA5AC62F27}" presName="topConnNode2" presStyleLbl="node2" presStyleIdx="0" presStyleCnt="0"/>
      <dgm:spPr/>
      <dgm:t>
        <a:bodyPr/>
        <a:lstStyle/>
        <a:p>
          <a:endParaRPr lang="pt-BR"/>
        </a:p>
      </dgm:t>
    </dgm:pt>
    <dgm:pt modelId="{EB4C4933-EF78-4CA8-8427-5AF369207467}" type="pres">
      <dgm:prSet presAssocID="{D778984E-799A-4A6D-9B1E-E9BA5AC62F27}" presName="hierChild4" presStyleCnt="0"/>
      <dgm:spPr/>
    </dgm:pt>
    <dgm:pt modelId="{2E25CBE4-684F-4033-9401-1C8DC213A87C}" type="pres">
      <dgm:prSet presAssocID="{D778984E-799A-4A6D-9B1E-E9BA5AC62F27}" presName="hierChild5" presStyleCnt="0"/>
      <dgm:spPr/>
    </dgm:pt>
    <dgm:pt modelId="{A8A7FA35-B372-4643-BD4D-5F950714CEB7}" type="pres">
      <dgm:prSet presAssocID="{0109CBAE-864F-41DC-9D95-8BDCCFF21EFE}" presName="Name28" presStyleLbl="parChTrans1D2" presStyleIdx="1" presStyleCnt="3"/>
      <dgm:spPr/>
      <dgm:t>
        <a:bodyPr/>
        <a:lstStyle/>
        <a:p>
          <a:endParaRPr lang="pt-BR"/>
        </a:p>
      </dgm:t>
    </dgm:pt>
    <dgm:pt modelId="{D731CD28-F79C-4656-BCF8-E1E7530553F7}" type="pres">
      <dgm:prSet presAssocID="{66E1BE2D-D85F-4D3A-8E4C-A75EDFA22370}" presName="hierRoot2" presStyleCnt="0">
        <dgm:presLayoutVars>
          <dgm:hierBranch val="init"/>
        </dgm:presLayoutVars>
      </dgm:prSet>
      <dgm:spPr/>
    </dgm:pt>
    <dgm:pt modelId="{4B22B8DD-689E-4229-9A3E-88EE6418D9C1}" type="pres">
      <dgm:prSet presAssocID="{66E1BE2D-D85F-4D3A-8E4C-A75EDFA22370}" presName="rootComposite2" presStyleCnt="0"/>
      <dgm:spPr/>
    </dgm:pt>
    <dgm:pt modelId="{046B3A27-D9B6-41E8-803F-DCC82C781609}" type="pres">
      <dgm:prSet presAssocID="{66E1BE2D-D85F-4D3A-8E4C-A75EDFA2237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09F570C-6FFF-46D6-A9F4-2600790C35DF}" type="pres">
      <dgm:prSet presAssocID="{66E1BE2D-D85F-4D3A-8E4C-A75EDFA22370}" presName="topArc2" presStyleLbl="parChTrans1D1" presStyleIdx="4" presStyleCnt="8"/>
      <dgm:spPr/>
    </dgm:pt>
    <dgm:pt modelId="{C45898CB-D1DD-40EC-92AB-4E766A8900D4}" type="pres">
      <dgm:prSet presAssocID="{66E1BE2D-D85F-4D3A-8E4C-A75EDFA22370}" presName="bottomArc2" presStyleLbl="parChTrans1D1" presStyleIdx="5" presStyleCnt="8"/>
      <dgm:spPr/>
    </dgm:pt>
    <dgm:pt modelId="{1D7EC127-F70B-4CBD-8728-908EEA61702F}" type="pres">
      <dgm:prSet presAssocID="{66E1BE2D-D85F-4D3A-8E4C-A75EDFA22370}" presName="topConnNode2" presStyleLbl="node2" presStyleIdx="0" presStyleCnt="0"/>
      <dgm:spPr/>
      <dgm:t>
        <a:bodyPr/>
        <a:lstStyle/>
        <a:p>
          <a:endParaRPr lang="pt-BR"/>
        </a:p>
      </dgm:t>
    </dgm:pt>
    <dgm:pt modelId="{C4B9A65A-3EC7-486B-9739-B911F3F46956}" type="pres">
      <dgm:prSet presAssocID="{66E1BE2D-D85F-4D3A-8E4C-A75EDFA22370}" presName="hierChild4" presStyleCnt="0"/>
      <dgm:spPr/>
    </dgm:pt>
    <dgm:pt modelId="{C157B54E-65EE-4242-ACE5-E4AB10B8D93B}" type="pres">
      <dgm:prSet presAssocID="{66E1BE2D-D85F-4D3A-8E4C-A75EDFA22370}" presName="hierChild5" presStyleCnt="0"/>
      <dgm:spPr/>
    </dgm:pt>
    <dgm:pt modelId="{EF6AEC13-3439-4B45-A717-09C40AD12445}" type="pres">
      <dgm:prSet presAssocID="{79C94D2B-A609-4763-85D6-59AF9749B207}" presName="Name28" presStyleLbl="parChTrans1D2" presStyleIdx="2" presStyleCnt="3"/>
      <dgm:spPr/>
      <dgm:t>
        <a:bodyPr/>
        <a:lstStyle/>
        <a:p>
          <a:endParaRPr lang="pt-BR"/>
        </a:p>
      </dgm:t>
    </dgm:pt>
    <dgm:pt modelId="{A5966408-12B9-4B9B-B878-1E64292BDC31}" type="pres">
      <dgm:prSet presAssocID="{0180256E-BE6A-475B-A92A-D7FDA2EDC6C0}" presName="hierRoot2" presStyleCnt="0">
        <dgm:presLayoutVars>
          <dgm:hierBranch val="init"/>
        </dgm:presLayoutVars>
      </dgm:prSet>
      <dgm:spPr/>
    </dgm:pt>
    <dgm:pt modelId="{F5810BE5-F117-4401-B342-1716C66460C0}" type="pres">
      <dgm:prSet presAssocID="{0180256E-BE6A-475B-A92A-D7FDA2EDC6C0}" presName="rootComposite2" presStyleCnt="0"/>
      <dgm:spPr/>
    </dgm:pt>
    <dgm:pt modelId="{05AAC6F6-4AE0-415D-AD08-0DC15F0F2631}" type="pres">
      <dgm:prSet presAssocID="{0180256E-BE6A-475B-A92A-D7FDA2EDC6C0}" presName="rootText2" presStyleLbl="alignAcc1" presStyleIdx="0" presStyleCnt="0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0069BDF-1D22-498F-B006-60AE0B67F742}" type="pres">
      <dgm:prSet presAssocID="{0180256E-BE6A-475B-A92A-D7FDA2EDC6C0}" presName="topArc2" presStyleLbl="parChTrans1D1" presStyleIdx="6" presStyleCnt="8"/>
      <dgm:spPr/>
    </dgm:pt>
    <dgm:pt modelId="{FD0FD3DD-1828-4115-899D-1ACCA9C3A743}" type="pres">
      <dgm:prSet presAssocID="{0180256E-BE6A-475B-A92A-D7FDA2EDC6C0}" presName="bottomArc2" presStyleLbl="parChTrans1D1" presStyleIdx="7" presStyleCnt="8"/>
      <dgm:spPr/>
    </dgm:pt>
    <dgm:pt modelId="{6641F057-4BBA-4859-86DD-2FF187FA2F1A}" type="pres">
      <dgm:prSet presAssocID="{0180256E-BE6A-475B-A92A-D7FDA2EDC6C0}" presName="topConnNode2" presStyleLbl="node2" presStyleIdx="0" presStyleCnt="0"/>
      <dgm:spPr/>
      <dgm:t>
        <a:bodyPr/>
        <a:lstStyle/>
        <a:p>
          <a:endParaRPr lang="pt-BR"/>
        </a:p>
      </dgm:t>
    </dgm:pt>
    <dgm:pt modelId="{042862CB-EA42-4CBB-94DD-44C9FC61B288}" type="pres">
      <dgm:prSet presAssocID="{0180256E-BE6A-475B-A92A-D7FDA2EDC6C0}" presName="hierChild4" presStyleCnt="0"/>
      <dgm:spPr/>
    </dgm:pt>
    <dgm:pt modelId="{B9C2DFE7-FBBB-4936-952E-0B1390BEB2AA}" type="pres">
      <dgm:prSet presAssocID="{0180256E-BE6A-475B-A92A-D7FDA2EDC6C0}" presName="hierChild5" presStyleCnt="0"/>
      <dgm:spPr/>
    </dgm:pt>
    <dgm:pt modelId="{EE805E45-3FC1-4413-873D-9296760873EE}" type="pres">
      <dgm:prSet presAssocID="{BA662892-B31F-4CE8-99EA-D4A4211CF508}" presName="hierChild3" presStyleCnt="0"/>
      <dgm:spPr/>
    </dgm:pt>
  </dgm:ptLst>
  <dgm:cxnLst>
    <dgm:cxn modelId="{A03A3ABE-964F-4A93-BE5C-384E5C31AED0}" type="presOf" srcId="{66E1BE2D-D85F-4D3A-8E4C-A75EDFA22370}" destId="{1D7EC127-F70B-4CBD-8728-908EEA61702F}" srcOrd="1" destOrd="0" presId="urn:microsoft.com/office/officeart/2008/layout/HalfCircleOrganizationChart"/>
    <dgm:cxn modelId="{04A7A4E7-F376-4D26-8D03-43CCAF1174F9}" type="presOf" srcId="{0180256E-BE6A-475B-A92A-D7FDA2EDC6C0}" destId="{6641F057-4BBA-4859-86DD-2FF187FA2F1A}" srcOrd="1" destOrd="0" presId="urn:microsoft.com/office/officeart/2008/layout/HalfCircleOrganizationChart"/>
    <dgm:cxn modelId="{68D344E3-7AE0-4F34-9D75-CCC3C9081338}" type="presOf" srcId="{D778984E-799A-4A6D-9B1E-E9BA5AC62F27}" destId="{844E6502-EDCC-44C2-8B03-D3B31395E9BC}" srcOrd="1" destOrd="0" presId="urn:microsoft.com/office/officeart/2008/layout/HalfCircleOrganizationChart"/>
    <dgm:cxn modelId="{7FE493BC-EC51-49A5-867D-D16C5790D81C}" srcId="{BA662892-B31F-4CE8-99EA-D4A4211CF508}" destId="{66E1BE2D-D85F-4D3A-8E4C-A75EDFA22370}" srcOrd="1" destOrd="0" parTransId="{0109CBAE-864F-41DC-9D95-8BDCCFF21EFE}" sibTransId="{48E15932-CBDD-4F15-BE2D-5D82D9C5778A}"/>
    <dgm:cxn modelId="{D278A2F0-7AB1-4E06-A3CA-8E059EA2A3E2}" type="presOf" srcId="{402C47B8-A5C7-4A82-86A1-842AEBF9D2A8}" destId="{FADB9995-2EAD-4EF1-A003-246C4CBF1D6F}" srcOrd="0" destOrd="0" presId="urn:microsoft.com/office/officeart/2008/layout/HalfCircleOrganizationChart"/>
    <dgm:cxn modelId="{6A11B6C8-0714-41DC-A01E-D8CE28E6BDFF}" type="presOf" srcId="{49A2397E-0B63-4F7C-9C5A-83495E4FA0F3}" destId="{C1A909B8-F9D7-4B71-AC53-FF8BBAD45B9D}" srcOrd="0" destOrd="0" presId="urn:microsoft.com/office/officeart/2008/layout/HalfCircleOrganizationChart"/>
    <dgm:cxn modelId="{3A6A4F8E-D0A3-4781-8FF7-38490AEF3531}" type="presOf" srcId="{BA662892-B31F-4CE8-99EA-D4A4211CF508}" destId="{71295ED2-7BFB-4980-8E32-C37F55E22519}" srcOrd="1" destOrd="0" presId="urn:microsoft.com/office/officeart/2008/layout/HalfCircleOrganizationChart"/>
    <dgm:cxn modelId="{D318D50C-44B2-4B99-8C6F-5EF52FBA772A}" srcId="{402C47B8-A5C7-4A82-86A1-842AEBF9D2A8}" destId="{BA662892-B31F-4CE8-99EA-D4A4211CF508}" srcOrd="0" destOrd="0" parTransId="{7F6DCD07-6EFA-45FE-9237-D3C33EFC5688}" sibTransId="{84E912D2-8BC8-41DA-8B73-8B80C3E98592}"/>
    <dgm:cxn modelId="{A220FFE3-7270-41C7-86F9-E841B61064FC}" type="presOf" srcId="{BA662892-B31F-4CE8-99EA-D4A4211CF508}" destId="{D36CB7F0-2DE3-40EF-B494-97CE24AFABB7}" srcOrd="0" destOrd="0" presId="urn:microsoft.com/office/officeart/2008/layout/HalfCircleOrganizationChart"/>
    <dgm:cxn modelId="{D754752A-7537-4DA3-9B20-22D78F53377F}" type="presOf" srcId="{79C94D2B-A609-4763-85D6-59AF9749B207}" destId="{EF6AEC13-3439-4B45-A717-09C40AD12445}" srcOrd="0" destOrd="0" presId="urn:microsoft.com/office/officeart/2008/layout/HalfCircleOrganizationChart"/>
    <dgm:cxn modelId="{DC9F3EE9-5A40-40E8-B2E9-B6B389ABCA95}" type="presOf" srcId="{66E1BE2D-D85F-4D3A-8E4C-A75EDFA22370}" destId="{046B3A27-D9B6-41E8-803F-DCC82C781609}" srcOrd="0" destOrd="0" presId="urn:microsoft.com/office/officeart/2008/layout/HalfCircleOrganizationChart"/>
    <dgm:cxn modelId="{B20D28BC-C0E0-4D34-8F1C-D464C3DC5BE0}" type="presOf" srcId="{0109CBAE-864F-41DC-9D95-8BDCCFF21EFE}" destId="{A8A7FA35-B372-4643-BD4D-5F950714CEB7}" srcOrd="0" destOrd="0" presId="urn:microsoft.com/office/officeart/2008/layout/HalfCircleOrganizationChart"/>
    <dgm:cxn modelId="{B9DCAE0D-063C-4164-B89D-09235AE5BB55}" srcId="{BA662892-B31F-4CE8-99EA-D4A4211CF508}" destId="{D778984E-799A-4A6D-9B1E-E9BA5AC62F27}" srcOrd="0" destOrd="0" parTransId="{49A2397E-0B63-4F7C-9C5A-83495E4FA0F3}" sibTransId="{F8323ECE-974F-4BD0-AC7C-EFE82DCB381D}"/>
    <dgm:cxn modelId="{44852A0F-2D3F-455A-85DD-D627C3A8CEB9}" type="presOf" srcId="{D778984E-799A-4A6D-9B1E-E9BA5AC62F27}" destId="{6517B455-2638-4033-900E-C8A4DC233F4D}" srcOrd="0" destOrd="0" presId="urn:microsoft.com/office/officeart/2008/layout/HalfCircleOrganizationChart"/>
    <dgm:cxn modelId="{739433B0-ED99-47F7-98C6-308632DBF95C}" srcId="{BA662892-B31F-4CE8-99EA-D4A4211CF508}" destId="{0180256E-BE6A-475B-A92A-D7FDA2EDC6C0}" srcOrd="2" destOrd="0" parTransId="{79C94D2B-A609-4763-85D6-59AF9749B207}" sibTransId="{E7BDEC26-F5F4-493F-862C-99817FD081B2}"/>
    <dgm:cxn modelId="{7D374049-C330-43E8-A510-089DA53856CB}" type="presOf" srcId="{0180256E-BE6A-475B-A92A-D7FDA2EDC6C0}" destId="{05AAC6F6-4AE0-415D-AD08-0DC15F0F2631}" srcOrd="0" destOrd="0" presId="urn:microsoft.com/office/officeart/2008/layout/HalfCircleOrganizationChart"/>
    <dgm:cxn modelId="{509C5D04-A9C9-4480-A1A8-09B43F39DE79}" type="presParOf" srcId="{FADB9995-2EAD-4EF1-A003-246C4CBF1D6F}" destId="{6833A4E5-76EC-490F-BB64-AF39DE86014D}" srcOrd="0" destOrd="0" presId="urn:microsoft.com/office/officeart/2008/layout/HalfCircleOrganizationChart"/>
    <dgm:cxn modelId="{2B53A65E-F0E5-4B3A-8CAA-6F95989C695A}" type="presParOf" srcId="{6833A4E5-76EC-490F-BB64-AF39DE86014D}" destId="{5BEE2811-B94B-4556-91A4-1ADD69335242}" srcOrd="0" destOrd="0" presId="urn:microsoft.com/office/officeart/2008/layout/HalfCircleOrganizationChart"/>
    <dgm:cxn modelId="{ED646221-342F-467C-98BD-0A55DAE7D261}" type="presParOf" srcId="{5BEE2811-B94B-4556-91A4-1ADD69335242}" destId="{D36CB7F0-2DE3-40EF-B494-97CE24AFABB7}" srcOrd="0" destOrd="0" presId="urn:microsoft.com/office/officeart/2008/layout/HalfCircleOrganizationChart"/>
    <dgm:cxn modelId="{0D5E31C5-46F2-4A7D-B33D-B3A3E87AB500}" type="presParOf" srcId="{5BEE2811-B94B-4556-91A4-1ADD69335242}" destId="{216E792E-BF43-490B-B892-F4EAB3062D26}" srcOrd="1" destOrd="0" presId="urn:microsoft.com/office/officeart/2008/layout/HalfCircleOrganizationChart"/>
    <dgm:cxn modelId="{BF74FDBE-2ADB-493C-BEB6-830FF72A6F7B}" type="presParOf" srcId="{5BEE2811-B94B-4556-91A4-1ADD69335242}" destId="{83B7810C-16E9-4E5E-8EF3-A5F8F8775857}" srcOrd="2" destOrd="0" presId="urn:microsoft.com/office/officeart/2008/layout/HalfCircleOrganizationChart"/>
    <dgm:cxn modelId="{EFA55DF6-3CD1-40CA-8B9C-B4AC9325119D}" type="presParOf" srcId="{5BEE2811-B94B-4556-91A4-1ADD69335242}" destId="{71295ED2-7BFB-4980-8E32-C37F55E22519}" srcOrd="3" destOrd="0" presId="urn:microsoft.com/office/officeart/2008/layout/HalfCircleOrganizationChart"/>
    <dgm:cxn modelId="{DBF73CDF-D375-4A77-9B95-AEE68D803245}" type="presParOf" srcId="{6833A4E5-76EC-490F-BB64-AF39DE86014D}" destId="{1088E676-E286-465A-B2FC-CDE6D6201A54}" srcOrd="1" destOrd="0" presId="urn:microsoft.com/office/officeart/2008/layout/HalfCircleOrganizationChart"/>
    <dgm:cxn modelId="{631D19B5-913A-44F9-A3EC-FE4F83C20F9A}" type="presParOf" srcId="{1088E676-E286-465A-B2FC-CDE6D6201A54}" destId="{C1A909B8-F9D7-4B71-AC53-FF8BBAD45B9D}" srcOrd="0" destOrd="0" presId="urn:microsoft.com/office/officeart/2008/layout/HalfCircleOrganizationChart"/>
    <dgm:cxn modelId="{00DE2B3C-7AB1-4A32-AF45-525F9BDD4D90}" type="presParOf" srcId="{1088E676-E286-465A-B2FC-CDE6D6201A54}" destId="{87B5BFAA-C96D-4518-B4AB-DD386843D306}" srcOrd="1" destOrd="0" presId="urn:microsoft.com/office/officeart/2008/layout/HalfCircleOrganizationChart"/>
    <dgm:cxn modelId="{D48232D0-4F9E-424C-BE96-C5CDD02C42ED}" type="presParOf" srcId="{87B5BFAA-C96D-4518-B4AB-DD386843D306}" destId="{B3B4B6D4-19B1-4C55-B32C-FF5AF2B0BDD3}" srcOrd="0" destOrd="0" presId="urn:microsoft.com/office/officeart/2008/layout/HalfCircleOrganizationChart"/>
    <dgm:cxn modelId="{20FCA0C2-3B70-41B4-AFED-3C15B00A83D1}" type="presParOf" srcId="{B3B4B6D4-19B1-4C55-B32C-FF5AF2B0BDD3}" destId="{6517B455-2638-4033-900E-C8A4DC233F4D}" srcOrd="0" destOrd="0" presId="urn:microsoft.com/office/officeart/2008/layout/HalfCircleOrganizationChart"/>
    <dgm:cxn modelId="{D2E78CC0-D062-4801-88DA-288987B4B130}" type="presParOf" srcId="{B3B4B6D4-19B1-4C55-B32C-FF5AF2B0BDD3}" destId="{E280D0DB-F125-476E-BFDF-354B2F3C52D8}" srcOrd="1" destOrd="0" presId="urn:microsoft.com/office/officeart/2008/layout/HalfCircleOrganizationChart"/>
    <dgm:cxn modelId="{A7A48EA4-6800-485F-9D4E-05FB17C3371D}" type="presParOf" srcId="{B3B4B6D4-19B1-4C55-B32C-FF5AF2B0BDD3}" destId="{B307E3DF-B9C1-47AA-83AE-A72C010FA9B3}" srcOrd="2" destOrd="0" presId="urn:microsoft.com/office/officeart/2008/layout/HalfCircleOrganizationChart"/>
    <dgm:cxn modelId="{C75C0D38-6E42-4CD6-9D10-56B7C29614A6}" type="presParOf" srcId="{B3B4B6D4-19B1-4C55-B32C-FF5AF2B0BDD3}" destId="{844E6502-EDCC-44C2-8B03-D3B31395E9BC}" srcOrd="3" destOrd="0" presId="urn:microsoft.com/office/officeart/2008/layout/HalfCircleOrganizationChart"/>
    <dgm:cxn modelId="{69558BA7-0C36-4D5F-97A6-C9CB074ECB0B}" type="presParOf" srcId="{87B5BFAA-C96D-4518-B4AB-DD386843D306}" destId="{EB4C4933-EF78-4CA8-8427-5AF369207467}" srcOrd="1" destOrd="0" presId="urn:microsoft.com/office/officeart/2008/layout/HalfCircleOrganizationChart"/>
    <dgm:cxn modelId="{716A7303-47E5-4082-8F4E-B47E2EA1618D}" type="presParOf" srcId="{87B5BFAA-C96D-4518-B4AB-DD386843D306}" destId="{2E25CBE4-684F-4033-9401-1C8DC213A87C}" srcOrd="2" destOrd="0" presId="urn:microsoft.com/office/officeart/2008/layout/HalfCircleOrganizationChart"/>
    <dgm:cxn modelId="{700FA6F3-AA36-4DBE-923C-00D21DE5F1FD}" type="presParOf" srcId="{1088E676-E286-465A-B2FC-CDE6D6201A54}" destId="{A8A7FA35-B372-4643-BD4D-5F950714CEB7}" srcOrd="2" destOrd="0" presId="urn:microsoft.com/office/officeart/2008/layout/HalfCircleOrganizationChart"/>
    <dgm:cxn modelId="{B99D35BA-86C3-4EDA-825C-014FBDAFAA37}" type="presParOf" srcId="{1088E676-E286-465A-B2FC-CDE6D6201A54}" destId="{D731CD28-F79C-4656-BCF8-E1E7530553F7}" srcOrd="3" destOrd="0" presId="urn:microsoft.com/office/officeart/2008/layout/HalfCircleOrganizationChart"/>
    <dgm:cxn modelId="{86B95A00-925A-4CAC-BC40-580565EF45CF}" type="presParOf" srcId="{D731CD28-F79C-4656-BCF8-E1E7530553F7}" destId="{4B22B8DD-689E-4229-9A3E-88EE6418D9C1}" srcOrd="0" destOrd="0" presId="urn:microsoft.com/office/officeart/2008/layout/HalfCircleOrganizationChart"/>
    <dgm:cxn modelId="{CB7CB073-98D7-4C6B-AA39-750B20C2A60C}" type="presParOf" srcId="{4B22B8DD-689E-4229-9A3E-88EE6418D9C1}" destId="{046B3A27-D9B6-41E8-803F-DCC82C781609}" srcOrd="0" destOrd="0" presId="urn:microsoft.com/office/officeart/2008/layout/HalfCircleOrganizationChart"/>
    <dgm:cxn modelId="{6A6C6A71-7DA7-4AC8-AEC0-575D0C56EEA6}" type="presParOf" srcId="{4B22B8DD-689E-4229-9A3E-88EE6418D9C1}" destId="{709F570C-6FFF-46D6-A9F4-2600790C35DF}" srcOrd="1" destOrd="0" presId="urn:microsoft.com/office/officeart/2008/layout/HalfCircleOrganizationChart"/>
    <dgm:cxn modelId="{1FEBC7A3-6B65-49C9-ACCF-207C010CCBD3}" type="presParOf" srcId="{4B22B8DD-689E-4229-9A3E-88EE6418D9C1}" destId="{C45898CB-D1DD-40EC-92AB-4E766A8900D4}" srcOrd="2" destOrd="0" presId="urn:microsoft.com/office/officeart/2008/layout/HalfCircleOrganizationChart"/>
    <dgm:cxn modelId="{DDE3596C-786C-4BCA-8385-F74B623C8654}" type="presParOf" srcId="{4B22B8DD-689E-4229-9A3E-88EE6418D9C1}" destId="{1D7EC127-F70B-4CBD-8728-908EEA61702F}" srcOrd="3" destOrd="0" presId="urn:microsoft.com/office/officeart/2008/layout/HalfCircleOrganizationChart"/>
    <dgm:cxn modelId="{0146FC48-5FE7-4E39-9E0B-2CAB4620BC2C}" type="presParOf" srcId="{D731CD28-F79C-4656-BCF8-E1E7530553F7}" destId="{C4B9A65A-3EC7-486B-9739-B911F3F46956}" srcOrd="1" destOrd="0" presId="urn:microsoft.com/office/officeart/2008/layout/HalfCircleOrganizationChart"/>
    <dgm:cxn modelId="{6D10BFA3-EE81-4282-9E1D-49B986F3C63B}" type="presParOf" srcId="{D731CD28-F79C-4656-BCF8-E1E7530553F7}" destId="{C157B54E-65EE-4242-ACE5-E4AB10B8D93B}" srcOrd="2" destOrd="0" presId="urn:microsoft.com/office/officeart/2008/layout/HalfCircleOrganizationChart"/>
    <dgm:cxn modelId="{24D73840-3A7C-45D2-9F95-768A9CC9A579}" type="presParOf" srcId="{1088E676-E286-465A-B2FC-CDE6D6201A54}" destId="{EF6AEC13-3439-4B45-A717-09C40AD12445}" srcOrd="4" destOrd="0" presId="urn:microsoft.com/office/officeart/2008/layout/HalfCircleOrganizationChart"/>
    <dgm:cxn modelId="{B808FBCC-C371-4458-8C6F-95BAB2FC20F1}" type="presParOf" srcId="{1088E676-E286-465A-B2FC-CDE6D6201A54}" destId="{A5966408-12B9-4B9B-B878-1E64292BDC31}" srcOrd="5" destOrd="0" presId="urn:microsoft.com/office/officeart/2008/layout/HalfCircleOrganizationChart"/>
    <dgm:cxn modelId="{EB558F61-F5F0-45CC-8D8F-630A17241679}" type="presParOf" srcId="{A5966408-12B9-4B9B-B878-1E64292BDC31}" destId="{F5810BE5-F117-4401-B342-1716C66460C0}" srcOrd="0" destOrd="0" presId="urn:microsoft.com/office/officeart/2008/layout/HalfCircleOrganizationChart"/>
    <dgm:cxn modelId="{34018254-2667-4C97-B51D-AFEC3F74C64D}" type="presParOf" srcId="{F5810BE5-F117-4401-B342-1716C66460C0}" destId="{05AAC6F6-4AE0-415D-AD08-0DC15F0F2631}" srcOrd="0" destOrd="0" presId="urn:microsoft.com/office/officeart/2008/layout/HalfCircleOrganizationChart"/>
    <dgm:cxn modelId="{094F9C01-CD9D-4418-BFE1-0487A9DBF847}" type="presParOf" srcId="{F5810BE5-F117-4401-B342-1716C66460C0}" destId="{10069BDF-1D22-498F-B006-60AE0B67F742}" srcOrd="1" destOrd="0" presId="urn:microsoft.com/office/officeart/2008/layout/HalfCircleOrganizationChart"/>
    <dgm:cxn modelId="{1DDB1ED5-1DFF-4E63-BEC1-695C4028C183}" type="presParOf" srcId="{F5810BE5-F117-4401-B342-1716C66460C0}" destId="{FD0FD3DD-1828-4115-899D-1ACCA9C3A743}" srcOrd="2" destOrd="0" presId="urn:microsoft.com/office/officeart/2008/layout/HalfCircleOrganizationChart"/>
    <dgm:cxn modelId="{05A20D7B-447C-4E59-859C-B4E5581A88C3}" type="presParOf" srcId="{F5810BE5-F117-4401-B342-1716C66460C0}" destId="{6641F057-4BBA-4859-86DD-2FF187FA2F1A}" srcOrd="3" destOrd="0" presId="urn:microsoft.com/office/officeart/2008/layout/HalfCircleOrganizationChart"/>
    <dgm:cxn modelId="{A25A0D5C-F4D3-4224-921D-5385BE58A144}" type="presParOf" srcId="{A5966408-12B9-4B9B-B878-1E64292BDC31}" destId="{042862CB-EA42-4CBB-94DD-44C9FC61B288}" srcOrd="1" destOrd="0" presId="urn:microsoft.com/office/officeart/2008/layout/HalfCircleOrganizationChart"/>
    <dgm:cxn modelId="{10D07035-9479-4002-B132-F1A6BFBA86B3}" type="presParOf" srcId="{A5966408-12B9-4B9B-B878-1E64292BDC31}" destId="{B9C2DFE7-FBBB-4936-952E-0B1390BEB2AA}" srcOrd="2" destOrd="0" presId="urn:microsoft.com/office/officeart/2008/layout/HalfCircleOrganizationChart"/>
    <dgm:cxn modelId="{E09F0923-A789-4131-AD85-B9A9082663B2}" type="presParOf" srcId="{6833A4E5-76EC-490F-BB64-AF39DE86014D}" destId="{EE805E45-3FC1-4413-873D-9296760873EE}" srcOrd="2" destOrd="0" presId="urn:microsoft.com/office/officeart/2008/layout/HalfCircleOrganizationChart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6AEC13-3439-4B45-A717-09C40AD12445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A7FA35-B372-4643-BD4D-5F950714CEB7}">
      <dsp:nvSpPr>
        <dsp:cNvPr id="0" name=""/>
        <dsp:cNvSpPr/>
      </dsp:nvSpPr>
      <dsp:spPr>
        <a:xfrm>
          <a:off x="2697480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909B8-F9D7-4B71-AC53-FF8BBAD45B9D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6E792E-BF43-490B-B892-F4EAB3062D26}">
      <dsp:nvSpPr>
        <dsp:cNvPr id="0" name=""/>
        <dsp:cNvSpPr/>
      </dsp:nvSpPr>
      <dsp:spPr>
        <a:xfrm>
          <a:off x="2342201" y="629782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3B7810C-16E9-4E5E-8EF3-A5F8F8775857}">
      <dsp:nvSpPr>
        <dsp:cNvPr id="0" name=""/>
        <dsp:cNvSpPr/>
      </dsp:nvSpPr>
      <dsp:spPr>
        <a:xfrm>
          <a:off x="2342201" y="629782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6CB7F0-2DE3-40EF-B494-97CE24AFABB7}">
      <dsp:nvSpPr>
        <dsp:cNvPr id="0" name=""/>
        <dsp:cNvSpPr/>
      </dsp:nvSpPr>
      <dsp:spPr>
        <a:xfrm>
          <a:off x="1941202" y="774142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Coordenação-Geral de Controle Interno</a:t>
          </a:r>
        </a:p>
      </dsp:txBody>
      <dsp:txXfrm>
        <a:off x="1941202" y="774142"/>
        <a:ext cx="1603995" cy="513278"/>
      </dsp:txXfrm>
    </dsp:sp>
    <dsp:sp modelId="{E280D0DB-F125-476E-BFDF-354B2F3C52D8}">
      <dsp:nvSpPr>
        <dsp:cNvPr id="0" name=""/>
        <dsp:cNvSpPr/>
      </dsp:nvSpPr>
      <dsp:spPr>
        <a:xfrm>
          <a:off x="401367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07E3DF-B9C1-47AA-83AE-A72C010FA9B3}">
      <dsp:nvSpPr>
        <dsp:cNvPr id="0" name=""/>
        <dsp:cNvSpPr/>
      </dsp:nvSpPr>
      <dsp:spPr>
        <a:xfrm>
          <a:off x="401367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517B455-2638-4033-900E-C8A4DC233F4D}">
      <dsp:nvSpPr>
        <dsp:cNvPr id="0" name=""/>
        <dsp:cNvSpPr/>
      </dsp:nvSpPr>
      <dsp:spPr>
        <a:xfrm>
          <a:off x="368" y="1912979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Coordenaçao de Análise e Monitoramento de Demandas de Órgãos de Controle - CDOC</a:t>
          </a:r>
        </a:p>
      </dsp:txBody>
      <dsp:txXfrm>
        <a:off x="368" y="1912979"/>
        <a:ext cx="1603995" cy="513278"/>
      </dsp:txXfrm>
    </dsp:sp>
    <dsp:sp modelId="{709F570C-6FFF-46D6-A9F4-2600790C35DF}">
      <dsp:nvSpPr>
        <dsp:cNvPr id="0" name=""/>
        <dsp:cNvSpPr/>
      </dsp:nvSpPr>
      <dsp:spPr>
        <a:xfrm>
          <a:off x="2342201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5898CB-D1DD-40EC-92AB-4E766A8900D4}">
      <dsp:nvSpPr>
        <dsp:cNvPr id="0" name=""/>
        <dsp:cNvSpPr/>
      </dsp:nvSpPr>
      <dsp:spPr>
        <a:xfrm>
          <a:off x="2342201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B3A27-D9B6-41E8-803F-DCC82C781609}">
      <dsp:nvSpPr>
        <dsp:cNvPr id="0" name=""/>
        <dsp:cNvSpPr/>
      </dsp:nvSpPr>
      <dsp:spPr>
        <a:xfrm>
          <a:off x="1941202" y="1912979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Coordenação de Integridade - CINT	</a:t>
          </a:r>
        </a:p>
      </dsp:txBody>
      <dsp:txXfrm>
        <a:off x="1941202" y="1912979"/>
        <a:ext cx="1603995" cy="513278"/>
      </dsp:txXfrm>
    </dsp:sp>
    <dsp:sp modelId="{10069BDF-1D22-498F-B006-60AE0B67F742}">
      <dsp:nvSpPr>
        <dsp:cNvPr id="0" name=""/>
        <dsp:cNvSpPr/>
      </dsp:nvSpPr>
      <dsp:spPr>
        <a:xfrm>
          <a:off x="4283035" y="1768619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FD3DD-1828-4115-899D-1ACCA9C3A743}">
      <dsp:nvSpPr>
        <dsp:cNvPr id="0" name=""/>
        <dsp:cNvSpPr/>
      </dsp:nvSpPr>
      <dsp:spPr>
        <a:xfrm>
          <a:off x="4283035" y="1768619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AAC6F6-4AE0-415D-AD08-0DC15F0F2631}">
      <dsp:nvSpPr>
        <dsp:cNvPr id="0" name=""/>
        <dsp:cNvSpPr/>
      </dsp:nvSpPr>
      <dsp:spPr>
        <a:xfrm>
          <a:off x="3882036" y="1912979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000" kern="1200"/>
            <a:t>Coordenação de Gestão de Riscos - COGER</a:t>
          </a:r>
        </a:p>
      </dsp:txBody>
      <dsp:txXfrm>
        <a:off x="3882036" y="1912979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Personalizada 2">
      <a:dk1>
        <a:sysClr val="windowText" lastClr="000000"/>
      </a:dk1>
      <a:lt1>
        <a:srgbClr val="70AD47"/>
      </a:lt1>
      <a:dk2>
        <a:srgbClr val="A5A5A5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A4A7-B6B0-4351-BFF4-618ADB92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1493</Words>
  <Characters>8066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 Magali de Oliveira</dc:creator>
  <cp:lastModifiedBy>user</cp:lastModifiedBy>
  <cp:revision>2</cp:revision>
  <cp:lastPrinted>2021-09-08T15:48:00Z</cp:lastPrinted>
  <dcterms:created xsi:type="dcterms:W3CDTF">2021-09-08T15:49:00Z</dcterms:created>
  <dcterms:modified xsi:type="dcterms:W3CDTF">2021-09-08T15:49:00Z</dcterms:modified>
</cp:coreProperties>
</file>